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9B6B" w14:textId="77777777" w:rsidR="00027452" w:rsidRDefault="00F0098C">
      <w:pPr>
        <w:rPr>
          <w:b/>
          <w:sz w:val="24"/>
          <w:szCs w:val="24"/>
          <w:u w:val="single"/>
        </w:rPr>
      </w:pPr>
      <w:r w:rsidRPr="00F0098C">
        <w:rPr>
          <w:b/>
          <w:sz w:val="24"/>
          <w:szCs w:val="24"/>
          <w:u w:val="single"/>
        </w:rPr>
        <w:t>Připomínky k návrhu rozpočtu Distriktu 2240 na rok 2023/2024 a vysvětlení k nim</w:t>
      </w:r>
    </w:p>
    <w:p w14:paraId="15201EAE" w14:textId="6C2B042E" w:rsidR="00F0098C" w:rsidRDefault="00F0098C" w:rsidP="0067759E">
      <w:pPr>
        <w:jc w:val="both"/>
        <w:rPr>
          <w:sz w:val="24"/>
          <w:szCs w:val="24"/>
        </w:rPr>
      </w:pPr>
      <w:r>
        <w:rPr>
          <w:sz w:val="24"/>
          <w:szCs w:val="24"/>
        </w:rPr>
        <w:t>V návaznosti na usnesení z DŠS 2023 byly podány připomínky k návrhu rozpočtu od</w:t>
      </w:r>
      <w:r w:rsidR="0067759E">
        <w:rPr>
          <w:sz w:val="24"/>
          <w:szCs w:val="24"/>
        </w:rPr>
        <w:t xml:space="preserve"> </w:t>
      </w:r>
      <w:r w:rsidR="00924DC4">
        <w:rPr>
          <w:b/>
          <w:sz w:val="24"/>
          <w:szCs w:val="24"/>
        </w:rPr>
        <w:t>9</w:t>
      </w:r>
      <w:r w:rsidRPr="00F80641">
        <w:rPr>
          <w:b/>
          <w:sz w:val="24"/>
          <w:szCs w:val="24"/>
        </w:rPr>
        <w:t xml:space="preserve"> RC</w:t>
      </w:r>
      <w:r>
        <w:rPr>
          <w:sz w:val="24"/>
          <w:szCs w:val="24"/>
        </w:rPr>
        <w:t xml:space="preserve"> </w:t>
      </w:r>
      <w:r>
        <w:rPr>
          <w:sz w:val="24"/>
          <w:szCs w:val="24"/>
        </w:rPr>
        <w:br/>
        <w:t>(</w:t>
      </w:r>
      <w:r w:rsidR="00924DC4">
        <w:rPr>
          <w:sz w:val="24"/>
          <w:szCs w:val="24"/>
        </w:rPr>
        <w:t>6</w:t>
      </w:r>
      <w:r>
        <w:rPr>
          <w:sz w:val="24"/>
          <w:szCs w:val="24"/>
        </w:rPr>
        <w:t xml:space="preserve"> ze SR a 3 z ČR) a jednoho jednotlivce.</w:t>
      </w:r>
    </w:p>
    <w:p w14:paraId="0C45C5A4" w14:textId="053E1E2F" w:rsidR="00F80641" w:rsidRDefault="00F0098C">
      <w:pPr>
        <w:rPr>
          <w:sz w:val="24"/>
          <w:szCs w:val="24"/>
        </w:rPr>
      </w:pPr>
      <w:r>
        <w:rPr>
          <w:sz w:val="24"/>
          <w:szCs w:val="24"/>
        </w:rPr>
        <w:t>Nejvíce připomínek se vyslovovalo</w:t>
      </w:r>
      <w:r>
        <w:rPr>
          <w:sz w:val="24"/>
          <w:szCs w:val="24"/>
        </w:rPr>
        <w:br/>
        <w:t>- proti zvyšování členského příspěvku</w:t>
      </w:r>
      <w:r>
        <w:rPr>
          <w:sz w:val="24"/>
          <w:szCs w:val="24"/>
        </w:rPr>
        <w:br/>
        <w:t>- k potřebě hledat úspory ve výdajích</w:t>
      </w:r>
      <w:r>
        <w:rPr>
          <w:sz w:val="24"/>
          <w:szCs w:val="24"/>
        </w:rPr>
        <w:br/>
        <w:t>- problematice výdajů na RGN včetně návrhu na</w:t>
      </w:r>
      <w:r w:rsidR="00F80641">
        <w:rPr>
          <w:sz w:val="24"/>
          <w:szCs w:val="24"/>
        </w:rPr>
        <w:t xml:space="preserve"> přechod na elektronickou formu </w:t>
      </w:r>
      <w:r w:rsidR="00F80641">
        <w:rPr>
          <w:sz w:val="24"/>
          <w:szCs w:val="24"/>
        </w:rPr>
        <w:br/>
        <w:t>- k nezbytnosti předkládat i rozpočet VM</w:t>
      </w:r>
      <w:r w:rsidR="00F80641">
        <w:rPr>
          <w:sz w:val="24"/>
          <w:szCs w:val="24"/>
        </w:rPr>
        <w:br/>
        <w:t>- ke zvýšení výdajů na vedení účetnictví</w:t>
      </w:r>
      <w:r w:rsidR="00F80641">
        <w:rPr>
          <w:sz w:val="24"/>
          <w:szCs w:val="24"/>
        </w:rPr>
        <w:br/>
        <w:t>- k dílčím návrhům na úpravu jednotlivých výdajů na správu a činnost výborů a komisí.</w:t>
      </w:r>
    </w:p>
    <w:p w14:paraId="6BBBE28B" w14:textId="456B7092" w:rsidR="0070704C" w:rsidRDefault="00F80641">
      <w:pPr>
        <w:rPr>
          <w:sz w:val="24"/>
          <w:szCs w:val="24"/>
        </w:rPr>
      </w:pPr>
      <w:r w:rsidRPr="00F80641">
        <w:rPr>
          <w:b/>
          <w:sz w:val="24"/>
          <w:szCs w:val="24"/>
        </w:rPr>
        <w:t xml:space="preserve">Vývoj pololetních členských příspěvků do D 2240 </w:t>
      </w:r>
      <w:r>
        <w:rPr>
          <w:b/>
          <w:sz w:val="24"/>
          <w:szCs w:val="24"/>
        </w:rPr>
        <w:br/>
      </w:r>
      <w:r>
        <w:rPr>
          <w:sz w:val="24"/>
          <w:szCs w:val="24"/>
        </w:rPr>
        <w:t>V samostatné přípojce je uveden přehled o vývoji členských příspěvků od 1.4.2004 až po současnost, z něhož je patrné, že hranice 1.500,- Kč byla překročena již k 1.1.2014 a postupně dosáhla až výše 1.654,- Kč.</w:t>
      </w:r>
      <w:r w:rsidR="00074431">
        <w:rPr>
          <w:sz w:val="24"/>
          <w:szCs w:val="24"/>
        </w:rPr>
        <w:t xml:space="preserve"> Rozpočet na rok 2021/2022 byl zpracován dle nových Finančních pravidel distriktu, dle kterých byl příspěvek primárně stanoven v Kč a v rámci úsporných opatření DG Jaroslava Šuranského byl příspěvek snížen na 1.500,- Kč. Bylo to v době proticovidových opatření, které omezovaly mobilitu činovníků distriktu a tím i snižovaly výdaje na správu a činnost výborů a komisí. Zároveň však v tomto období rostla inflace, která naopak vytváří tlak na růst výdajů, což se projevuje především v pocovidovém období,</w:t>
      </w:r>
      <w:r w:rsidR="00B828B6">
        <w:rPr>
          <w:sz w:val="24"/>
          <w:szCs w:val="24"/>
        </w:rPr>
        <w:t xml:space="preserve"> kdy se aktivity distriktu dostáva</w:t>
      </w:r>
      <w:r w:rsidR="00074431">
        <w:rPr>
          <w:sz w:val="24"/>
          <w:szCs w:val="24"/>
        </w:rPr>
        <w:t>jí opět do normálních kolejí. Jen za léta 2015 až 2022 Český statistický úřad vykazuje růst inflace o více než 33 %.</w:t>
      </w:r>
      <w:r w:rsidR="00924DC4">
        <w:rPr>
          <w:sz w:val="24"/>
          <w:szCs w:val="24"/>
        </w:rPr>
        <w:t xml:space="preserve"> </w:t>
      </w:r>
      <w:r w:rsidR="0070704C">
        <w:rPr>
          <w:sz w:val="24"/>
          <w:szCs w:val="24"/>
        </w:rPr>
        <w:br/>
        <w:t>Z tohoto pohledu</w:t>
      </w:r>
      <w:r w:rsidR="003F5297">
        <w:rPr>
          <w:sz w:val="24"/>
          <w:szCs w:val="24"/>
        </w:rPr>
        <w:t xml:space="preserve"> </w:t>
      </w:r>
      <w:r w:rsidR="00924DC4">
        <w:rPr>
          <w:sz w:val="24"/>
          <w:szCs w:val="24"/>
        </w:rPr>
        <w:t>byla</w:t>
      </w:r>
      <w:r w:rsidR="003F5297">
        <w:rPr>
          <w:sz w:val="24"/>
          <w:szCs w:val="24"/>
        </w:rPr>
        <w:t xml:space="preserve"> navrhovaná úroveň členského příspěvku </w:t>
      </w:r>
      <w:r w:rsidR="00924DC4">
        <w:rPr>
          <w:sz w:val="24"/>
          <w:szCs w:val="24"/>
        </w:rPr>
        <w:t xml:space="preserve">v návrhu rozpočtu, který byl prezentován na DŠS </w:t>
      </w:r>
      <w:r w:rsidR="003F5297">
        <w:rPr>
          <w:sz w:val="24"/>
          <w:szCs w:val="24"/>
        </w:rPr>
        <w:t>jen o 8,8 % vyšší než byla k</w:t>
      </w:r>
      <w:r w:rsidR="00C53090">
        <w:rPr>
          <w:sz w:val="24"/>
          <w:szCs w:val="24"/>
        </w:rPr>
        <w:t xml:space="preserve"> </w:t>
      </w:r>
      <w:r w:rsidR="003F5297">
        <w:rPr>
          <w:sz w:val="24"/>
          <w:szCs w:val="24"/>
        </w:rPr>
        <w:t>1.1.2020 a její růst tudíž daleko zaostáv</w:t>
      </w:r>
      <w:r w:rsidR="00924DC4">
        <w:rPr>
          <w:sz w:val="24"/>
          <w:szCs w:val="24"/>
        </w:rPr>
        <w:t>al</w:t>
      </w:r>
      <w:r w:rsidR="003F5297">
        <w:rPr>
          <w:sz w:val="24"/>
          <w:szCs w:val="24"/>
        </w:rPr>
        <w:t xml:space="preserve"> za dynamikou inflace.</w:t>
      </w:r>
      <w:r w:rsidR="00924DC4">
        <w:rPr>
          <w:sz w:val="24"/>
          <w:szCs w:val="24"/>
        </w:rPr>
        <w:t xml:space="preserve"> Vzhledem ke změně placení příspěvků do Nadace Rotary dochází celkově ke snížení poplatků klubů na aktivního člena.</w:t>
      </w:r>
    </w:p>
    <w:p w14:paraId="093CDD30" w14:textId="77777777" w:rsidR="0067759E" w:rsidRDefault="00B828B6" w:rsidP="003D0ED3">
      <w:pPr>
        <w:rPr>
          <w:b/>
          <w:bCs/>
          <w:sz w:val="24"/>
          <w:szCs w:val="24"/>
        </w:rPr>
      </w:pPr>
      <w:r w:rsidRPr="00B828B6">
        <w:rPr>
          <w:b/>
          <w:sz w:val="24"/>
          <w:szCs w:val="24"/>
        </w:rPr>
        <w:t>Úspory ve výdajích rozpočtu</w:t>
      </w:r>
      <w:r>
        <w:rPr>
          <w:b/>
          <w:sz w:val="24"/>
          <w:szCs w:val="24"/>
        </w:rPr>
        <w:br/>
      </w:r>
      <w:r>
        <w:rPr>
          <w:sz w:val="24"/>
          <w:szCs w:val="24"/>
        </w:rPr>
        <w:t xml:space="preserve">V další přípojce je uveden přehled vývoje vybraných položek výdajů rozpočtu od roku </w:t>
      </w:r>
      <w:r>
        <w:rPr>
          <w:sz w:val="24"/>
          <w:szCs w:val="24"/>
        </w:rPr>
        <w:br/>
        <w:t>2009/2010, který</w:t>
      </w:r>
      <w:r w:rsidR="00906F9F">
        <w:rPr>
          <w:sz w:val="24"/>
          <w:szCs w:val="24"/>
        </w:rPr>
        <w:t xml:space="preserve"> ukazuje, že i přes inflaci, u řady položek dochází k postupnému snižování jejich úrovně v rámci </w:t>
      </w:r>
      <w:r w:rsidR="00906F9F" w:rsidRPr="001516B3">
        <w:rPr>
          <w:b/>
          <w:sz w:val="24"/>
          <w:szCs w:val="24"/>
        </w:rPr>
        <w:t>úsporných opatření (DG, DGE, ADG, DS, ICC</w:t>
      </w:r>
      <w:r w:rsidR="00906F9F">
        <w:rPr>
          <w:sz w:val="24"/>
          <w:szCs w:val="24"/>
        </w:rPr>
        <w:t xml:space="preserve">). </w:t>
      </w:r>
      <w:r w:rsidR="001516B3">
        <w:rPr>
          <w:sz w:val="24"/>
          <w:szCs w:val="24"/>
        </w:rPr>
        <w:br/>
        <w:t xml:space="preserve">U výdajů na </w:t>
      </w:r>
      <w:r w:rsidR="001516B3" w:rsidRPr="001516B3">
        <w:rPr>
          <w:b/>
          <w:sz w:val="24"/>
          <w:szCs w:val="24"/>
        </w:rPr>
        <w:t>vedení účetnictví</w:t>
      </w:r>
      <w:r w:rsidR="001516B3">
        <w:rPr>
          <w:sz w:val="24"/>
          <w:szCs w:val="24"/>
        </w:rPr>
        <w:t xml:space="preserve"> dochází k poklesu v roce 2020/2021 v souvislosti s osamostatněním VM do samostatného právního subjektu. V minulém roce jsme obdrželi výpověď od poskytovatele účetních a daňových služeb s tím, že je ochoten ve službách pokračovat, pokud ceny budou několikanásobně vyšší. Výběrem nového poskytovat</w:t>
      </w:r>
      <w:r w:rsidR="00C77226">
        <w:rPr>
          <w:sz w:val="24"/>
          <w:szCs w:val="24"/>
        </w:rPr>
        <w:t>ele došlo</w:t>
      </w:r>
      <w:r w:rsidR="00C77226">
        <w:rPr>
          <w:sz w:val="24"/>
          <w:szCs w:val="24"/>
        </w:rPr>
        <w:br/>
        <w:t>k daleko nižšímu nárůstu</w:t>
      </w:r>
      <w:r w:rsidR="001516B3">
        <w:rPr>
          <w:sz w:val="24"/>
          <w:szCs w:val="24"/>
        </w:rPr>
        <w:t xml:space="preserve"> cen za služby, avšak s podmínkou inflační doložky možného </w:t>
      </w:r>
      <w:r w:rsidR="00C77226">
        <w:rPr>
          <w:sz w:val="24"/>
          <w:szCs w:val="24"/>
        </w:rPr>
        <w:t xml:space="preserve">meziročního </w:t>
      </w:r>
      <w:r w:rsidR="001516B3">
        <w:rPr>
          <w:sz w:val="24"/>
          <w:szCs w:val="24"/>
        </w:rPr>
        <w:t>zvyšování cen služeb, což je dopad současného inflačního prostředí.</w:t>
      </w:r>
      <w:r w:rsidR="00C77226">
        <w:rPr>
          <w:sz w:val="24"/>
          <w:szCs w:val="24"/>
        </w:rPr>
        <w:br/>
      </w:r>
    </w:p>
    <w:p w14:paraId="7F8698C6" w14:textId="68C28388" w:rsidR="003D0ED3" w:rsidRPr="0067759E" w:rsidRDefault="003D0ED3" w:rsidP="003D0ED3">
      <w:pPr>
        <w:rPr>
          <w:b/>
          <w:sz w:val="24"/>
          <w:szCs w:val="24"/>
        </w:rPr>
      </w:pPr>
      <w:r>
        <w:rPr>
          <w:b/>
          <w:bCs/>
          <w:sz w:val="24"/>
          <w:szCs w:val="24"/>
        </w:rPr>
        <w:t xml:space="preserve">Výdaje na výrobu a distribuci RGN </w:t>
      </w:r>
      <w:r>
        <w:rPr>
          <w:sz w:val="24"/>
          <w:szCs w:val="24"/>
        </w:rPr>
        <w:t xml:space="preserve">svojí výší a překračováním rozpočtované částky, na čemž se z velké části podílí i nenaplňování předpokládaného rozsahu placené inzerce, dlouhodobě </w:t>
      </w:r>
      <w:r>
        <w:rPr>
          <w:sz w:val="24"/>
          <w:szCs w:val="24"/>
        </w:rPr>
        <w:lastRenderedPageBreak/>
        <w:t>vytvářejí napětí v rozpočtu i v názorech členstva na řešení tohoto problému. RGN jsou (čl. 5.2.2 (m) Stanov D2240) prezentací dobré pověsti Rotary klubů před veřejností. Distribuce veřejnosti není možná online verzí RGN, pouze distribuce tištěné verze je možná veřejně bez porušování platných GDPR. Financovaní výroby a distribuce oficiálního magazínu RI pro český a slovenský jazyk, je financována z povinného předplatného členů, což je v RID 2240 zahrnuto do členských příspěvků. Inzerce a reklamní texty publikované v RGN však mohou hrát velice významnou roli na celkové náklady a tím i výši příspěvků. V samostatné přípojce je ceník inzerce v RGN. Kluby by měli aktivně hledat a oslovovat potenciální inzerenty a tím dosáhnout, že RGN můžou být významným zdrojem prostředků pro financování projektů klubů. V současné době kluby mohou dosáhnout až na 50% z příjmu inzerce. Je třeba stanovit jednotný postup jaké benefity můžou být přímo poskytnuty klubům, které aktivně získají inzerenta v RGN.</w:t>
      </w:r>
    </w:p>
    <w:p w14:paraId="429B2018" w14:textId="45CA62C9" w:rsidR="0095793B" w:rsidRDefault="008E6A3B" w:rsidP="0095793B">
      <w:pPr>
        <w:rPr>
          <w:sz w:val="24"/>
          <w:szCs w:val="24"/>
        </w:rPr>
      </w:pPr>
      <w:r w:rsidRPr="008E6A3B">
        <w:rPr>
          <w:b/>
          <w:sz w:val="24"/>
          <w:szCs w:val="24"/>
        </w:rPr>
        <w:t>Cestovní výdaje výborů, komisí, ADG</w:t>
      </w:r>
      <w:r>
        <w:rPr>
          <w:b/>
          <w:sz w:val="24"/>
          <w:szCs w:val="24"/>
        </w:rPr>
        <w:t>, ICC</w:t>
      </w:r>
      <w:r w:rsidRPr="008E6A3B">
        <w:rPr>
          <w:b/>
          <w:sz w:val="24"/>
          <w:szCs w:val="24"/>
        </w:rPr>
        <w:t xml:space="preserve"> apod</w:t>
      </w:r>
      <w:r>
        <w:rPr>
          <w:sz w:val="24"/>
          <w:szCs w:val="24"/>
        </w:rPr>
        <w:t>. jsou nastaveny na základě letité empirie jako výdajové limity. Jejich nižší čerpání v covidové době neopravňuje jejich krácení pro další období, to bylo provedeno již v předchozích letech, zejména v roce 2021/2022, kdy byly o čtvrtinu sníženy i příspěvky na</w:t>
      </w:r>
      <w:r w:rsidR="00D2643E">
        <w:rPr>
          <w:sz w:val="24"/>
          <w:szCs w:val="24"/>
        </w:rPr>
        <w:t xml:space="preserve"> cestovní náhrady za použití osobního automobilu</w:t>
      </w:r>
      <w:r>
        <w:rPr>
          <w:sz w:val="24"/>
          <w:szCs w:val="24"/>
        </w:rPr>
        <w:t xml:space="preserve">. I když je řada jednání vedena on-line formou, osobní kontakty nelze plně nahradit. Navíc se zástupci výborů a komisí účastní jednání PETS, DŠS a DK. </w:t>
      </w:r>
      <w:r w:rsidR="00AD1CE7" w:rsidRPr="00AB2588">
        <w:rPr>
          <w:sz w:val="24"/>
          <w:szCs w:val="24"/>
        </w:rPr>
        <w:t>DVPP (distriktní výbor pro postupy a pravidla) a DVPSE (distriktní výbor pro profesní službu a etiku</w:t>
      </w:r>
      <w:r w:rsidR="00AD1CE7">
        <w:rPr>
          <w:sz w:val="24"/>
          <w:szCs w:val="24"/>
        </w:rPr>
        <w:t>)</w:t>
      </w:r>
      <w:r w:rsidR="00AD1CE7" w:rsidRPr="00AB2588">
        <w:rPr>
          <w:sz w:val="24"/>
          <w:szCs w:val="24"/>
        </w:rPr>
        <w:t xml:space="preserve"> uskuteční i minimálně jedno prezenční setkání výboru. Také je zapotřebí plánovat cestovní výdaje spojené s účastí zástupců těchto výborů na setkáních klubů, ADG nebo jiných distriktních orgánů</w:t>
      </w:r>
      <w:r w:rsidR="00AD1CE7">
        <w:rPr>
          <w:sz w:val="24"/>
          <w:szCs w:val="24"/>
        </w:rPr>
        <w:t xml:space="preserve">. </w:t>
      </w:r>
      <w:r w:rsidR="0095793B">
        <w:rPr>
          <w:sz w:val="24"/>
          <w:szCs w:val="24"/>
        </w:rPr>
        <w:t>Č</w:t>
      </w:r>
      <w:r w:rsidR="0095793B" w:rsidRPr="00AB2588">
        <w:rPr>
          <w:sz w:val="24"/>
          <w:szCs w:val="24"/>
        </w:rPr>
        <w:t>ástka na činnost ADG ve výši roku 2021/22 není v žádném případě postačující. R</w:t>
      </w:r>
      <w:r w:rsidR="0095793B">
        <w:rPr>
          <w:sz w:val="24"/>
          <w:szCs w:val="24"/>
        </w:rPr>
        <w:t>ok</w:t>
      </w:r>
      <w:r w:rsidR="0095793B" w:rsidRPr="00AB2588">
        <w:rPr>
          <w:sz w:val="24"/>
          <w:szCs w:val="24"/>
        </w:rPr>
        <w:t xml:space="preserve"> 2021/22 byl významně poznačen pandemií a více než 9 měsíců ADG nemohli cestovat a navštěvovat kluby prezenčně. Navrhovaná rozpočtovaná částka na </w:t>
      </w:r>
      <w:r w:rsidR="0095793B">
        <w:rPr>
          <w:sz w:val="24"/>
          <w:szCs w:val="24"/>
        </w:rPr>
        <w:t>rok</w:t>
      </w:r>
      <w:r w:rsidR="0095793B" w:rsidRPr="00AB2588">
        <w:rPr>
          <w:sz w:val="24"/>
          <w:szCs w:val="24"/>
        </w:rPr>
        <w:t xml:space="preserve"> 2023/24 zahrnuje i jedno společné prezenční setkání ADG s DG a RLI pro účely leadership vzdělávaní ADG (tak, jak tomu bylo i před pandemií). </w:t>
      </w:r>
      <w:r w:rsidR="0095793B">
        <w:rPr>
          <w:sz w:val="24"/>
          <w:szCs w:val="24"/>
        </w:rPr>
        <w:t>Pro ICC je n</w:t>
      </w:r>
      <w:r w:rsidR="0095793B" w:rsidRPr="00AB2588">
        <w:rPr>
          <w:sz w:val="24"/>
          <w:szCs w:val="24"/>
        </w:rPr>
        <w:t xml:space="preserve">avrhovaná částka 2023/24 shodná s částkou v předchozím roku 2022/23. </w:t>
      </w:r>
      <w:r w:rsidR="0095793B">
        <w:rPr>
          <w:sz w:val="24"/>
          <w:szCs w:val="24"/>
        </w:rPr>
        <w:t>Jsm</w:t>
      </w:r>
      <w:r w:rsidR="0095793B" w:rsidRPr="00AB2588">
        <w:rPr>
          <w:sz w:val="24"/>
          <w:szCs w:val="24"/>
        </w:rPr>
        <w:t>e činní celkově v 9 mezinárodních výborech. I v roce 2023/24 je cílem, aby byla zahraniční spolupráce rozvíjená minimálně na úrovni stávajícího roku, resp. roků před pandemií.</w:t>
      </w:r>
      <w:r w:rsidR="00AD1CE7">
        <w:rPr>
          <w:sz w:val="24"/>
          <w:szCs w:val="24"/>
        </w:rPr>
        <w:t xml:space="preserve"> RLI (Rotary Leadership Institute) bude v roce 2023/24 zapojen do vzdělávání a tréninku ADG. Rozpočtované náklady zahrnují účast (cestovné a ubytování) zástupc</w:t>
      </w:r>
      <w:r w:rsidR="00AD1CE7" w:rsidRPr="00443C6A">
        <w:rPr>
          <w:sz w:val="24"/>
          <w:szCs w:val="24"/>
        </w:rPr>
        <w:t>ů</w:t>
      </w:r>
      <w:r w:rsidR="00AD1CE7">
        <w:rPr>
          <w:sz w:val="24"/>
          <w:szCs w:val="24"/>
        </w:rPr>
        <w:t xml:space="preserve"> RLI na 2-3 prezenčních trénincích ADG a činovník</w:t>
      </w:r>
      <w:r w:rsidR="00AD1CE7" w:rsidRPr="00443C6A">
        <w:rPr>
          <w:sz w:val="24"/>
          <w:szCs w:val="24"/>
        </w:rPr>
        <w:t>ů</w:t>
      </w:r>
      <w:r w:rsidR="00AD1CE7">
        <w:rPr>
          <w:sz w:val="24"/>
          <w:szCs w:val="24"/>
        </w:rPr>
        <w:t xml:space="preserve"> klub</w:t>
      </w:r>
      <w:r w:rsidR="00AD1CE7" w:rsidRPr="00443C6A">
        <w:rPr>
          <w:sz w:val="24"/>
          <w:szCs w:val="24"/>
        </w:rPr>
        <w:t>ů</w:t>
      </w:r>
      <w:r w:rsidR="00AD1CE7">
        <w:rPr>
          <w:sz w:val="24"/>
          <w:szCs w:val="24"/>
        </w:rPr>
        <w:t xml:space="preserve">. </w:t>
      </w:r>
      <w:r w:rsidR="00A72622">
        <w:rPr>
          <w:sz w:val="24"/>
          <w:szCs w:val="24"/>
        </w:rPr>
        <w:t>Není možné snížení plánovaných výdaj</w:t>
      </w:r>
      <w:r w:rsidR="00A72622" w:rsidRPr="00443C6A">
        <w:rPr>
          <w:sz w:val="24"/>
          <w:szCs w:val="24"/>
        </w:rPr>
        <w:t>ů</w:t>
      </w:r>
      <w:r w:rsidR="00A72622">
        <w:rPr>
          <w:sz w:val="24"/>
          <w:szCs w:val="24"/>
        </w:rPr>
        <w:t xml:space="preserve"> Nadace Rotary</w:t>
      </w:r>
      <w:r w:rsidR="00213B46">
        <w:rPr>
          <w:sz w:val="24"/>
          <w:szCs w:val="24"/>
        </w:rPr>
        <w:t xml:space="preserve"> – cestovní výdaje jsou spojené nejen s cestami zástupc</w:t>
      </w:r>
      <w:r w:rsidR="00213B46" w:rsidRPr="00443C6A">
        <w:rPr>
          <w:sz w:val="24"/>
          <w:szCs w:val="24"/>
        </w:rPr>
        <w:t>ů</w:t>
      </w:r>
      <w:r w:rsidR="00213B46">
        <w:rPr>
          <w:sz w:val="24"/>
          <w:szCs w:val="24"/>
        </w:rPr>
        <w:t xml:space="preserve"> výboru Nadace na PETS a DK, ale také s kontrolou probíhajících projekt</w:t>
      </w:r>
      <w:r w:rsidR="00213B46" w:rsidRPr="00443C6A">
        <w:rPr>
          <w:sz w:val="24"/>
          <w:szCs w:val="24"/>
        </w:rPr>
        <w:t>ů</w:t>
      </w:r>
      <w:r w:rsidR="00213B46">
        <w:rPr>
          <w:sz w:val="24"/>
          <w:szCs w:val="24"/>
        </w:rPr>
        <w:t>.</w:t>
      </w:r>
      <w:r w:rsidR="00A72622">
        <w:rPr>
          <w:sz w:val="24"/>
          <w:szCs w:val="24"/>
        </w:rPr>
        <w:t xml:space="preserve"> </w:t>
      </w:r>
      <w:r w:rsidR="00AD1CE7">
        <w:rPr>
          <w:sz w:val="24"/>
          <w:szCs w:val="24"/>
        </w:rPr>
        <w:t xml:space="preserve"> </w:t>
      </w:r>
    </w:p>
    <w:p w14:paraId="4E8BDE84" w14:textId="0AC3CD48" w:rsidR="00A72622" w:rsidRPr="00A72622" w:rsidRDefault="00A72622" w:rsidP="0095793B">
      <w:pPr>
        <w:rPr>
          <w:sz w:val="24"/>
          <w:szCs w:val="24"/>
        </w:rPr>
      </w:pPr>
      <w:r>
        <w:rPr>
          <w:b/>
          <w:bCs/>
          <w:sz w:val="24"/>
          <w:szCs w:val="24"/>
        </w:rPr>
        <w:t xml:space="preserve">Příspěvek na RYLA </w:t>
      </w:r>
      <w:r>
        <w:rPr>
          <w:sz w:val="24"/>
          <w:szCs w:val="24"/>
        </w:rPr>
        <w:t>se zvyšuje z d</w:t>
      </w:r>
      <w:r w:rsidRPr="00443C6A">
        <w:rPr>
          <w:sz w:val="24"/>
          <w:szCs w:val="24"/>
        </w:rPr>
        <w:t>ů</w:t>
      </w:r>
      <w:r>
        <w:rPr>
          <w:sz w:val="24"/>
          <w:szCs w:val="24"/>
        </w:rPr>
        <w:t>vodu nár</w:t>
      </w:r>
      <w:r w:rsidRPr="00443C6A">
        <w:rPr>
          <w:sz w:val="24"/>
          <w:szCs w:val="24"/>
        </w:rPr>
        <w:t>ů</w:t>
      </w:r>
      <w:r>
        <w:rPr>
          <w:sz w:val="24"/>
          <w:szCs w:val="24"/>
        </w:rPr>
        <w:t>stu cen ubytovaní, pronájmu prostor a stravování a také z d</w:t>
      </w:r>
      <w:r w:rsidRPr="00443C6A">
        <w:rPr>
          <w:sz w:val="24"/>
          <w:szCs w:val="24"/>
        </w:rPr>
        <w:t>ů</w:t>
      </w:r>
      <w:r>
        <w:rPr>
          <w:sz w:val="24"/>
          <w:szCs w:val="24"/>
        </w:rPr>
        <w:t xml:space="preserve">vodu, že v roce 2023/24 mohou být vysláni zástupci na mezinárodní RYLA jak tomu bylo naposled v roce 2019. </w:t>
      </w:r>
    </w:p>
    <w:p w14:paraId="15E2441A" w14:textId="77777777" w:rsidR="00C53090" w:rsidRDefault="00D2643E">
      <w:pPr>
        <w:rPr>
          <w:b/>
          <w:sz w:val="24"/>
          <w:szCs w:val="24"/>
        </w:rPr>
      </w:pPr>
      <w:r w:rsidRPr="00D2643E">
        <w:rPr>
          <w:b/>
          <w:sz w:val="24"/>
          <w:szCs w:val="24"/>
        </w:rPr>
        <w:t>Příjmy a výdaje na PETS, DŠS a DK</w:t>
      </w:r>
      <w:r>
        <w:rPr>
          <w:sz w:val="24"/>
          <w:szCs w:val="24"/>
        </w:rPr>
        <w:t xml:space="preserve"> jsou v návrhu rozpočtu v pracovní verzi, jejich konečná výše je kalkulována organizátory akcí a na jejich základě je i stanoven účastnický poplatek. Akce jsou tak </w:t>
      </w:r>
      <w:proofErr w:type="spellStart"/>
      <w:r>
        <w:rPr>
          <w:sz w:val="24"/>
          <w:szCs w:val="24"/>
        </w:rPr>
        <w:t>samofinancovatelné</w:t>
      </w:r>
      <w:proofErr w:type="spellEnd"/>
      <w:r>
        <w:rPr>
          <w:sz w:val="24"/>
          <w:szCs w:val="24"/>
        </w:rPr>
        <w:t>.</w:t>
      </w:r>
    </w:p>
    <w:p w14:paraId="352F689C" w14:textId="77777777" w:rsidR="00C53090" w:rsidRDefault="00143A84">
      <w:pPr>
        <w:rPr>
          <w:b/>
          <w:sz w:val="24"/>
          <w:szCs w:val="24"/>
        </w:rPr>
      </w:pPr>
      <w:r>
        <w:rPr>
          <w:sz w:val="24"/>
          <w:szCs w:val="24"/>
        </w:rPr>
        <w:lastRenderedPageBreak/>
        <w:br/>
      </w:r>
      <w:r w:rsidRPr="00143A84">
        <w:rPr>
          <w:b/>
          <w:sz w:val="24"/>
          <w:szCs w:val="24"/>
        </w:rPr>
        <w:t>Výdaje v položce 2.1.10.4 a 2.1.10.5</w:t>
      </w:r>
      <w:r>
        <w:rPr>
          <w:sz w:val="24"/>
          <w:szCs w:val="24"/>
        </w:rPr>
        <w:t xml:space="preserve"> zahrnuje výdaje na poplatky, kurzové rozdíly z aktiv a pasiv (v roce 2021/2022 překročily 150 tis. Kč) v prvním případě a pronájem sídla a účetní časové rozlišení v druhém případě. </w:t>
      </w:r>
      <w:r w:rsidR="00387F3C">
        <w:rPr>
          <w:sz w:val="24"/>
          <w:szCs w:val="24"/>
        </w:rPr>
        <w:t>O</w:t>
      </w:r>
      <w:r>
        <w:rPr>
          <w:sz w:val="24"/>
          <w:szCs w:val="24"/>
        </w:rPr>
        <w:t xml:space="preserve">bě položky </w:t>
      </w:r>
      <w:r w:rsidR="00387F3C">
        <w:rPr>
          <w:sz w:val="24"/>
          <w:szCs w:val="24"/>
        </w:rPr>
        <w:t xml:space="preserve">by spojeny </w:t>
      </w:r>
      <w:r>
        <w:rPr>
          <w:sz w:val="24"/>
          <w:szCs w:val="24"/>
        </w:rPr>
        <w:t>do jedné.  Zejména položka kurzových rozdílů je těžko předvídatelná a představuje finanční riziko.</w:t>
      </w:r>
      <w:r w:rsidR="00387F3C">
        <w:rPr>
          <w:sz w:val="24"/>
          <w:szCs w:val="24"/>
        </w:rPr>
        <w:t xml:space="preserve"> Změnit sídl</w:t>
      </w:r>
      <w:r w:rsidR="0095793B">
        <w:rPr>
          <w:sz w:val="24"/>
          <w:szCs w:val="24"/>
        </w:rPr>
        <w:t>o z pronajatého formálního sídla na adresu bydliště DS by vedlo k negativním daňovým dopad</w:t>
      </w:r>
      <w:r w:rsidR="0095793B" w:rsidRPr="00AB2588">
        <w:rPr>
          <w:sz w:val="24"/>
          <w:szCs w:val="24"/>
        </w:rPr>
        <w:t>ů</w:t>
      </w:r>
      <w:r w:rsidR="0095793B">
        <w:rPr>
          <w:sz w:val="24"/>
          <w:szCs w:val="24"/>
        </w:rPr>
        <w:t>m pro DS pokud by jeho bydliště bylo využíváno pro sídlo organizace.</w:t>
      </w:r>
    </w:p>
    <w:p w14:paraId="538D13C1" w14:textId="52A59419" w:rsidR="00AD1CE7" w:rsidRDefault="00143A84">
      <w:pPr>
        <w:rPr>
          <w:b/>
          <w:sz w:val="24"/>
          <w:szCs w:val="24"/>
        </w:rPr>
      </w:pPr>
      <w:r>
        <w:rPr>
          <w:sz w:val="24"/>
          <w:szCs w:val="24"/>
        </w:rPr>
        <w:br/>
      </w:r>
      <w:r w:rsidRPr="00143A84">
        <w:rPr>
          <w:b/>
          <w:sz w:val="24"/>
          <w:szCs w:val="24"/>
        </w:rPr>
        <w:t>Příspěvky na členské seznamy</w:t>
      </w:r>
      <w:r>
        <w:rPr>
          <w:sz w:val="24"/>
          <w:szCs w:val="24"/>
        </w:rPr>
        <w:t xml:space="preserve"> jsou jen za kusy objednané kluby, výdaje jsou celkové i za kusy objednané distriktem pro činovníky. </w:t>
      </w:r>
      <w:r w:rsidR="00044D38">
        <w:rPr>
          <w:sz w:val="24"/>
          <w:szCs w:val="24"/>
        </w:rPr>
        <w:t>Meziročně stoupá cena papíru a zvýšení výdajů může ovlivnit i rostoucí počet souhlasů na zveřejnění osobních údajů členů podobně jak v uplynulém roce. V samostatné přípojce je přehled údajů o tisku členských seznamů v uplynulých letech.</w:t>
      </w:r>
    </w:p>
    <w:p w14:paraId="4F0EC246" w14:textId="76CD073A" w:rsidR="00AD1CE7" w:rsidRDefault="00143A84">
      <w:pPr>
        <w:rPr>
          <w:b/>
          <w:sz w:val="24"/>
          <w:szCs w:val="24"/>
        </w:rPr>
      </w:pPr>
      <w:r w:rsidRPr="00143A84">
        <w:rPr>
          <w:b/>
          <w:sz w:val="24"/>
          <w:szCs w:val="24"/>
        </w:rPr>
        <w:t>Projekt PR</w:t>
      </w:r>
      <w:r>
        <w:rPr>
          <w:sz w:val="24"/>
          <w:szCs w:val="24"/>
        </w:rPr>
        <w:t xml:space="preserve"> představuje výdaje na mediální propagaci činnosti distriktu a klubů.</w:t>
      </w:r>
      <w:r w:rsidR="00A72622">
        <w:rPr>
          <w:sz w:val="24"/>
          <w:szCs w:val="24"/>
        </w:rPr>
        <w:t xml:space="preserve"> Projekt PR bude rozšířen i na regionální úroveň.</w:t>
      </w:r>
    </w:p>
    <w:p w14:paraId="19222811" w14:textId="329B451E" w:rsidR="00AD1CE7" w:rsidRDefault="00143A84">
      <w:pPr>
        <w:rPr>
          <w:b/>
          <w:sz w:val="24"/>
          <w:szCs w:val="24"/>
        </w:rPr>
      </w:pPr>
      <w:r w:rsidRPr="00143A84">
        <w:rPr>
          <w:b/>
          <w:sz w:val="24"/>
          <w:szCs w:val="24"/>
        </w:rPr>
        <w:t>Pohledávky po lhůtě</w:t>
      </w:r>
      <w:r>
        <w:rPr>
          <w:sz w:val="24"/>
          <w:szCs w:val="24"/>
        </w:rPr>
        <w:t xml:space="preserve"> představují nesplacené závazky klubů vůči distriktu a jsou v dalším období zahrnovány do faktur pro placení členských příspěvků za 7-12 následujícího hospodářského roku</w:t>
      </w:r>
      <w:r w:rsidR="00363ABA">
        <w:rPr>
          <w:sz w:val="24"/>
          <w:szCs w:val="24"/>
        </w:rPr>
        <w:t>.</w:t>
      </w:r>
    </w:p>
    <w:p w14:paraId="668622E7" w14:textId="13CA6DC9" w:rsidR="00924DC4" w:rsidRPr="00C53090" w:rsidRDefault="00363ABA" w:rsidP="00C53090">
      <w:pPr>
        <w:rPr>
          <w:sz w:val="24"/>
          <w:szCs w:val="24"/>
        </w:rPr>
      </w:pPr>
      <w:r w:rsidRPr="00363ABA">
        <w:rPr>
          <w:b/>
          <w:sz w:val="24"/>
          <w:szCs w:val="24"/>
        </w:rPr>
        <w:t>Zásoby na skladě</w:t>
      </w:r>
      <w:r>
        <w:rPr>
          <w:sz w:val="24"/>
          <w:szCs w:val="24"/>
        </w:rPr>
        <w:t xml:space="preserve"> jsou zásoby ocenění, která si dal distrikt vyrobit a postupně je vydává.</w:t>
      </w:r>
      <w:r>
        <w:rPr>
          <w:sz w:val="24"/>
          <w:szCs w:val="24"/>
        </w:rPr>
        <w:br/>
        <w:t>Výnosy příštích období z předchozího roku jsou prostředky z TRF na pomoc Ukrajině, které byly na distrikt převedeny v červnu 2022 a realizovány jako pomoc Ukrajině až v následujícím hospodářském roce.</w:t>
      </w:r>
      <w:r w:rsidR="0067759E">
        <w:rPr>
          <w:sz w:val="24"/>
          <w:szCs w:val="24"/>
        </w:rPr>
        <w:t xml:space="preserve"> </w:t>
      </w:r>
      <w:r w:rsidR="0095793B" w:rsidRPr="00C53090">
        <w:rPr>
          <w:b/>
          <w:bCs/>
          <w:sz w:val="24"/>
          <w:szCs w:val="24"/>
        </w:rPr>
        <w:t>Ro</w:t>
      </w:r>
      <w:r w:rsidR="00213B46">
        <w:rPr>
          <w:b/>
          <w:bCs/>
          <w:sz w:val="24"/>
          <w:szCs w:val="24"/>
        </w:rPr>
        <w:t>z</w:t>
      </w:r>
      <w:r w:rsidR="0095793B" w:rsidRPr="00C53090">
        <w:rPr>
          <w:b/>
          <w:bCs/>
          <w:sz w:val="24"/>
          <w:szCs w:val="24"/>
        </w:rPr>
        <w:t xml:space="preserve">počet </w:t>
      </w:r>
      <w:r w:rsidR="0095793B">
        <w:rPr>
          <w:b/>
          <w:bCs/>
          <w:sz w:val="24"/>
          <w:szCs w:val="24"/>
        </w:rPr>
        <w:t xml:space="preserve">Rotary </w:t>
      </w:r>
      <w:proofErr w:type="spellStart"/>
      <w:r w:rsidR="0095793B">
        <w:rPr>
          <w:b/>
          <w:bCs/>
          <w:sz w:val="24"/>
          <w:szCs w:val="24"/>
        </w:rPr>
        <w:t>Youth</w:t>
      </w:r>
      <w:proofErr w:type="spellEnd"/>
      <w:r w:rsidR="0095793B">
        <w:rPr>
          <w:b/>
          <w:bCs/>
          <w:sz w:val="24"/>
          <w:szCs w:val="24"/>
        </w:rPr>
        <w:t xml:space="preserve"> Exchange Czechia </w:t>
      </w:r>
      <w:r w:rsidR="0095793B">
        <w:rPr>
          <w:b/>
          <w:bCs/>
          <w:sz w:val="24"/>
          <w:szCs w:val="24"/>
          <w:lang w:val="en-US"/>
        </w:rPr>
        <w:t xml:space="preserve">&amp; </w:t>
      </w:r>
      <w:r w:rsidR="0095793B">
        <w:rPr>
          <w:b/>
          <w:bCs/>
          <w:sz w:val="24"/>
          <w:szCs w:val="24"/>
          <w:lang w:val="sk-SK"/>
        </w:rPr>
        <w:t xml:space="preserve">Slovakia, z.ú. </w:t>
      </w:r>
      <w:r w:rsidR="0095793B">
        <w:rPr>
          <w:sz w:val="24"/>
          <w:szCs w:val="24"/>
        </w:rPr>
        <w:t xml:space="preserve">- </w:t>
      </w:r>
      <w:r w:rsidR="00213B46">
        <w:rPr>
          <w:sz w:val="24"/>
          <w:szCs w:val="24"/>
        </w:rPr>
        <w:t xml:space="preserve"> D</w:t>
      </w:r>
      <w:r w:rsidR="00924DC4" w:rsidRPr="00C53090">
        <w:rPr>
          <w:sz w:val="24"/>
          <w:szCs w:val="24"/>
        </w:rPr>
        <w:t xml:space="preserve">le článku 5.1.7. f) DK schvaluje pouze příspěvek D2240 na činnost právnických osob založených D2240. Podle platných Stanov D2240 DK neschvaluje ani neprojednává rozpočet právnických osob založených D2240 pro realizaci výměny mládeže. </w:t>
      </w:r>
    </w:p>
    <w:p w14:paraId="7F530E6B" w14:textId="77777777" w:rsidR="00924DC4" w:rsidRPr="00AB2588" w:rsidRDefault="00924DC4" w:rsidP="00924DC4">
      <w:pPr>
        <w:ind w:left="720"/>
        <w:rPr>
          <w:b/>
          <w:bCs/>
          <w:i/>
          <w:iCs/>
          <w:sz w:val="24"/>
          <w:szCs w:val="24"/>
          <w:u w:val="single"/>
        </w:rPr>
      </w:pPr>
    </w:p>
    <w:p w14:paraId="305D1C3A" w14:textId="77777777" w:rsidR="00924DC4" w:rsidRPr="00AB2588" w:rsidRDefault="00924DC4" w:rsidP="00924DC4">
      <w:pPr>
        <w:ind w:left="720"/>
        <w:rPr>
          <w:sz w:val="24"/>
          <w:szCs w:val="24"/>
        </w:rPr>
      </w:pPr>
    </w:p>
    <w:p w14:paraId="3AEF0001" w14:textId="77777777" w:rsidR="00B828B6" w:rsidRDefault="00B828B6">
      <w:pPr>
        <w:rPr>
          <w:sz w:val="24"/>
          <w:szCs w:val="24"/>
        </w:rPr>
      </w:pPr>
    </w:p>
    <w:p w14:paraId="7DDFEF91" w14:textId="77777777" w:rsidR="00B828B6" w:rsidRDefault="00B828B6">
      <w:pPr>
        <w:rPr>
          <w:sz w:val="24"/>
          <w:szCs w:val="24"/>
        </w:rPr>
      </w:pPr>
    </w:p>
    <w:p w14:paraId="12F67947" w14:textId="77777777" w:rsidR="003A053C" w:rsidRDefault="003A053C">
      <w:pPr>
        <w:rPr>
          <w:sz w:val="24"/>
          <w:szCs w:val="24"/>
        </w:rPr>
      </w:pPr>
    </w:p>
    <w:p w14:paraId="149745FA" w14:textId="77777777" w:rsidR="0070704C" w:rsidRDefault="0070704C">
      <w:pPr>
        <w:rPr>
          <w:sz w:val="24"/>
          <w:szCs w:val="24"/>
        </w:rPr>
      </w:pPr>
    </w:p>
    <w:p w14:paraId="0A644F9B" w14:textId="77777777" w:rsidR="0070704C" w:rsidRPr="00F80641" w:rsidRDefault="0070704C">
      <w:pPr>
        <w:rPr>
          <w:sz w:val="24"/>
          <w:szCs w:val="24"/>
        </w:rPr>
      </w:pPr>
    </w:p>
    <w:sectPr w:rsidR="0070704C" w:rsidRPr="00F80641" w:rsidSect="00C5309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80A3" w14:textId="77777777" w:rsidR="00B40DC3" w:rsidRDefault="00B40DC3" w:rsidP="00C53090">
      <w:pPr>
        <w:spacing w:after="0" w:line="240" w:lineRule="auto"/>
      </w:pPr>
      <w:r>
        <w:separator/>
      </w:r>
    </w:p>
  </w:endnote>
  <w:endnote w:type="continuationSeparator" w:id="0">
    <w:p w14:paraId="6B36F485" w14:textId="77777777" w:rsidR="00B40DC3" w:rsidRDefault="00B40DC3" w:rsidP="00C53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altName w:val="Times New Roman"/>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3634" w14:textId="77777777" w:rsidR="00C53090" w:rsidRDefault="00C530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967165"/>
      <w:docPartObj>
        <w:docPartGallery w:val="Page Numbers (Bottom of Page)"/>
        <w:docPartUnique/>
      </w:docPartObj>
    </w:sdtPr>
    <w:sdtEndPr/>
    <w:sdtContent>
      <w:p w14:paraId="29F76066" w14:textId="38B79E7E" w:rsidR="00C53090" w:rsidRDefault="00C53090">
        <w:pPr>
          <w:pStyle w:val="Zpat"/>
          <w:jc w:val="right"/>
        </w:pPr>
        <w:r>
          <w:fldChar w:fldCharType="begin"/>
        </w:r>
        <w:r>
          <w:instrText>PAGE   \* MERGEFORMAT</w:instrText>
        </w:r>
        <w:r>
          <w:fldChar w:fldCharType="separate"/>
        </w:r>
        <w:r>
          <w:rPr>
            <w:lang w:val="sk-SK"/>
          </w:rPr>
          <w:t>2</w:t>
        </w:r>
        <w:r>
          <w:fldChar w:fldCharType="end"/>
        </w:r>
      </w:p>
    </w:sdtContent>
  </w:sdt>
  <w:p w14:paraId="649D43D8" w14:textId="77777777" w:rsidR="00C53090" w:rsidRDefault="00C530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950A" w14:textId="77777777" w:rsidR="00C53090" w:rsidRDefault="00C530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5C07" w14:textId="77777777" w:rsidR="00B40DC3" w:rsidRDefault="00B40DC3" w:rsidP="00C53090">
      <w:pPr>
        <w:spacing w:after="0" w:line="240" w:lineRule="auto"/>
      </w:pPr>
      <w:r>
        <w:separator/>
      </w:r>
    </w:p>
  </w:footnote>
  <w:footnote w:type="continuationSeparator" w:id="0">
    <w:p w14:paraId="5E0FA574" w14:textId="77777777" w:rsidR="00B40DC3" w:rsidRDefault="00B40DC3" w:rsidP="00C53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A052" w14:textId="77777777" w:rsidR="00C53090" w:rsidRDefault="00C530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4A41" w14:textId="77777777" w:rsidR="00C53090" w:rsidRDefault="00C530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AD04" w14:textId="77777777" w:rsidR="00C53090" w:rsidRDefault="00C530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0A3"/>
    <w:multiLevelType w:val="hybridMultilevel"/>
    <w:tmpl w:val="CD70E670"/>
    <w:lvl w:ilvl="0" w:tplc="E104FF96">
      <w:start w:val="1"/>
      <w:numFmt w:val="decimal"/>
      <w:lvlText w:val="%1."/>
      <w:lvlJc w:val="left"/>
      <w:pPr>
        <w:ind w:left="1080" w:hanging="360"/>
      </w:pPr>
      <w:rPr>
        <w:rFonts w:hint="default"/>
        <w:b w:val="0"/>
        <w:i w:val="0"/>
        <w:u w:val="no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6F93219"/>
    <w:multiLevelType w:val="hybridMultilevel"/>
    <w:tmpl w:val="F6E2E72E"/>
    <w:lvl w:ilvl="0" w:tplc="0458262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7D2159C"/>
    <w:multiLevelType w:val="hybridMultilevel"/>
    <w:tmpl w:val="A868308A"/>
    <w:lvl w:ilvl="0" w:tplc="8056ECD0">
      <w:start w:val="6"/>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CBA4F13"/>
    <w:multiLevelType w:val="hybridMultilevel"/>
    <w:tmpl w:val="35E2A5F2"/>
    <w:lvl w:ilvl="0" w:tplc="B30C53CC">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46642C3A"/>
    <w:multiLevelType w:val="hybridMultilevel"/>
    <w:tmpl w:val="CA2C80CA"/>
    <w:lvl w:ilvl="0" w:tplc="CD58435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58DA7C8F"/>
    <w:multiLevelType w:val="hybridMultilevel"/>
    <w:tmpl w:val="FEE8A2A8"/>
    <w:lvl w:ilvl="0" w:tplc="3AE6F08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7023485B"/>
    <w:multiLevelType w:val="hybridMultilevel"/>
    <w:tmpl w:val="050C1FE4"/>
    <w:lvl w:ilvl="0" w:tplc="69EC156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210460238">
    <w:abstractNumId w:val="3"/>
  </w:num>
  <w:num w:numId="2" w16cid:durableId="1794055331">
    <w:abstractNumId w:val="5"/>
  </w:num>
  <w:num w:numId="3" w16cid:durableId="1252815396">
    <w:abstractNumId w:val="4"/>
  </w:num>
  <w:num w:numId="4" w16cid:durableId="409734651">
    <w:abstractNumId w:val="1"/>
  </w:num>
  <w:num w:numId="5" w16cid:durableId="438567215">
    <w:abstractNumId w:val="2"/>
  </w:num>
  <w:num w:numId="6" w16cid:durableId="173150840">
    <w:abstractNumId w:val="6"/>
  </w:num>
  <w:num w:numId="7" w16cid:durableId="82517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98C"/>
    <w:rsid w:val="00027452"/>
    <w:rsid w:val="00044D38"/>
    <w:rsid w:val="00074431"/>
    <w:rsid w:val="00143A84"/>
    <w:rsid w:val="001516B3"/>
    <w:rsid w:val="00213B46"/>
    <w:rsid w:val="00363ABA"/>
    <w:rsid w:val="00387F3C"/>
    <w:rsid w:val="003A053C"/>
    <w:rsid w:val="003D0ED3"/>
    <w:rsid w:val="003F5297"/>
    <w:rsid w:val="0067759E"/>
    <w:rsid w:val="0070704C"/>
    <w:rsid w:val="0076101C"/>
    <w:rsid w:val="008E6A3B"/>
    <w:rsid w:val="00906F9F"/>
    <w:rsid w:val="00924DC4"/>
    <w:rsid w:val="0095793B"/>
    <w:rsid w:val="00A70608"/>
    <w:rsid w:val="00A72622"/>
    <w:rsid w:val="00AD1CE7"/>
    <w:rsid w:val="00B40DC3"/>
    <w:rsid w:val="00B828B6"/>
    <w:rsid w:val="00C53090"/>
    <w:rsid w:val="00C77226"/>
    <w:rsid w:val="00D2643E"/>
    <w:rsid w:val="00F0098C"/>
    <w:rsid w:val="00F80641"/>
    <w:rsid w:val="00FD04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4FEA"/>
  <w15:docId w15:val="{F3DB747D-CDA4-4B3B-A59E-3F233D42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745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098C"/>
    <w:pPr>
      <w:ind w:left="720"/>
      <w:contextualSpacing/>
    </w:pPr>
  </w:style>
  <w:style w:type="paragraph" w:styleId="Revize">
    <w:name w:val="Revision"/>
    <w:hidden/>
    <w:uiPriority w:val="99"/>
    <w:semiHidden/>
    <w:rsid w:val="00924DC4"/>
    <w:pPr>
      <w:spacing w:after="0" w:line="240" w:lineRule="auto"/>
    </w:pPr>
  </w:style>
  <w:style w:type="paragraph" w:styleId="Zhlav">
    <w:name w:val="header"/>
    <w:basedOn w:val="Normln"/>
    <w:link w:val="ZhlavChar"/>
    <w:uiPriority w:val="99"/>
    <w:unhideWhenUsed/>
    <w:rsid w:val="00C530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3090"/>
  </w:style>
  <w:style w:type="paragraph" w:styleId="Zpat">
    <w:name w:val="footer"/>
    <w:basedOn w:val="Normln"/>
    <w:link w:val="ZpatChar"/>
    <w:uiPriority w:val="99"/>
    <w:unhideWhenUsed/>
    <w:rsid w:val="00C53090"/>
    <w:pPr>
      <w:tabs>
        <w:tab w:val="center" w:pos="4536"/>
        <w:tab w:val="right" w:pos="9072"/>
      </w:tabs>
      <w:spacing w:after="0" w:line="240" w:lineRule="auto"/>
    </w:pPr>
  </w:style>
  <w:style w:type="character" w:customStyle="1" w:styleId="ZpatChar">
    <w:name w:val="Zápatí Char"/>
    <w:basedOn w:val="Standardnpsmoodstavce"/>
    <w:link w:val="Zpat"/>
    <w:uiPriority w:val="99"/>
    <w:rsid w:val="00C5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2B7F4-8717-43CD-858C-91BC1594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1129</Words>
  <Characters>6664</Characters>
  <Application>Microsoft Office Word</Application>
  <DocSecurity>0</DocSecurity>
  <Lines>55</Lines>
  <Paragraphs>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Jandík</dc:creator>
  <cp:keywords/>
  <dc:description/>
  <cp:lastModifiedBy>Vít Karel PhDr. Ph.D.</cp:lastModifiedBy>
  <cp:revision>4</cp:revision>
  <dcterms:created xsi:type="dcterms:W3CDTF">2023-04-16T21:48:00Z</dcterms:created>
  <dcterms:modified xsi:type="dcterms:W3CDTF">2023-04-18T07:56:00Z</dcterms:modified>
</cp:coreProperties>
</file>