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818B" w14:textId="48186EBC" w:rsidR="004231E8" w:rsidRPr="00E60EF8" w:rsidRDefault="007F49E0" w:rsidP="00E60EF8">
      <w:pPr>
        <w:jc w:val="center"/>
        <w:rPr>
          <w:b/>
          <w:color w:val="0070C0"/>
          <w:sz w:val="32"/>
          <w:szCs w:val="32"/>
          <w:u w:val="single"/>
        </w:rPr>
      </w:pPr>
      <w:r w:rsidRPr="00E60EF8">
        <w:rPr>
          <w:b/>
          <w:color w:val="0070C0"/>
          <w:sz w:val="32"/>
          <w:szCs w:val="32"/>
          <w:u w:val="single"/>
        </w:rPr>
        <w:t xml:space="preserve">Komentář </w:t>
      </w:r>
      <w:r w:rsidR="00E60EF8" w:rsidRPr="00E60EF8">
        <w:rPr>
          <w:b/>
          <w:color w:val="0070C0"/>
          <w:sz w:val="32"/>
          <w:szCs w:val="32"/>
          <w:u w:val="single"/>
        </w:rPr>
        <w:t xml:space="preserve">(zpráva) </w:t>
      </w:r>
      <w:r w:rsidRPr="00E60EF8">
        <w:rPr>
          <w:b/>
          <w:color w:val="0070C0"/>
          <w:sz w:val="32"/>
          <w:szCs w:val="32"/>
          <w:u w:val="single"/>
        </w:rPr>
        <w:t>k Roční účetní závěrce a v</w:t>
      </w:r>
      <w:r w:rsidR="00E60EF8">
        <w:rPr>
          <w:b/>
          <w:color w:val="0070C0"/>
          <w:sz w:val="32"/>
          <w:szCs w:val="32"/>
          <w:u w:val="single"/>
        </w:rPr>
        <w:t xml:space="preserve">ýsledkům </w:t>
      </w:r>
      <w:r w:rsidR="00FB5772" w:rsidRPr="00E60EF8">
        <w:rPr>
          <w:b/>
          <w:color w:val="0070C0"/>
          <w:sz w:val="32"/>
          <w:szCs w:val="32"/>
          <w:u w:val="single"/>
        </w:rPr>
        <w:t>hospodaření</w:t>
      </w:r>
      <w:r w:rsidR="00E60EF8">
        <w:rPr>
          <w:b/>
          <w:color w:val="0070C0"/>
          <w:sz w:val="32"/>
          <w:szCs w:val="32"/>
          <w:u w:val="single"/>
        </w:rPr>
        <w:t xml:space="preserve"> </w:t>
      </w:r>
      <w:r w:rsidR="00E62430">
        <w:rPr>
          <w:b/>
          <w:color w:val="0070C0"/>
          <w:sz w:val="32"/>
          <w:szCs w:val="32"/>
          <w:u w:val="single"/>
        </w:rPr>
        <w:t>za rok 202</w:t>
      </w:r>
      <w:r w:rsidR="002F24E4">
        <w:rPr>
          <w:b/>
          <w:color w:val="0070C0"/>
          <w:sz w:val="32"/>
          <w:szCs w:val="32"/>
          <w:u w:val="single"/>
        </w:rPr>
        <w:t>3</w:t>
      </w:r>
      <w:r w:rsidR="00E62430">
        <w:rPr>
          <w:b/>
          <w:color w:val="0070C0"/>
          <w:sz w:val="32"/>
          <w:szCs w:val="32"/>
          <w:u w:val="single"/>
        </w:rPr>
        <w:t>/202</w:t>
      </w:r>
      <w:r w:rsidR="002F24E4">
        <w:rPr>
          <w:b/>
          <w:color w:val="0070C0"/>
          <w:sz w:val="32"/>
          <w:szCs w:val="32"/>
          <w:u w:val="single"/>
        </w:rPr>
        <w:t>4</w:t>
      </w:r>
    </w:p>
    <w:p w14:paraId="1D3F5E02" w14:textId="77777777" w:rsidR="00943CC4" w:rsidRPr="00CB2136" w:rsidRDefault="00943CC4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>1. Základní podmínky a východiska</w:t>
      </w:r>
    </w:p>
    <w:p w14:paraId="23062229" w14:textId="1F31BA56" w:rsidR="007F49E0" w:rsidRPr="00943CC4" w:rsidRDefault="007F49E0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Náš spolek podle účetních, daňový</w:t>
      </w:r>
      <w:r w:rsidR="0047010B">
        <w:rPr>
          <w:color w:val="0070C0"/>
          <w:sz w:val="24"/>
          <w:szCs w:val="24"/>
        </w:rPr>
        <w:t>ch</w:t>
      </w:r>
      <w:r w:rsidRPr="00943CC4">
        <w:rPr>
          <w:color w:val="0070C0"/>
          <w:sz w:val="24"/>
          <w:szCs w:val="24"/>
        </w:rPr>
        <w:t xml:space="preserve"> a dalších právních předpisů má </w:t>
      </w:r>
      <w:r w:rsidRPr="00943CC4">
        <w:rPr>
          <w:b/>
          <w:color w:val="0070C0"/>
          <w:sz w:val="24"/>
          <w:szCs w:val="24"/>
        </w:rPr>
        <w:t xml:space="preserve">povinnost </w:t>
      </w:r>
      <w:r w:rsidR="0009139A" w:rsidRPr="00943CC4">
        <w:rPr>
          <w:b/>
          <w:color w:val="0070C0"/>
          <w:sz w:val="24"/>
          <w:szCs w:val="24"/>
        </w:rPr>
        <w:t xml:space="preserve">zpracovat </w:t>
      </w:r>
      <w:r w:rsidRPr="00943CC4">
        <w:rPr>
          <w:b/>
          <w:color w:val="0070C0"/>
          <w:sz w:val="24"/>
          <w:szCs w:val="24"/>
        </w:rPr>
        <w:t xml:space="preserve">účetní závěrku </w:t>
      </w:r>
      <w:r w:rsidR="0009139A" w:rsidRPr="00943CC4">
        <w:rPr>
          <w:b/>
          <w:color w:val="0070C0"/>
          <w:sz w:val="24"/>
          <w:szCs w:val="24"/>
        </w:rPr>
        <w:t>a po jejím schválení ji zveřejni</w:t>
      </w:r>
      <w:r w:rsidRPr="00943CC4">
        <w:rPr>
          <w:b/>
          <w:color w:val="0070C0"/>
          <w:sz w:val="24"/>
          <w:szCs w:val="24"/>
        </w:rPr>
        <w:t>t ve spolkovém rejstříku</w:t>
      </w:r>
      <w:r w:rsidR="00EE6F37" w:rsidRPr="00943CC4">
        <w:rPr>
          <w:color w:val="0070C0"/>
          <w:sz w:val="24"/>
          <w:szCs w:val="24"/>
        </w:rPr>
        <w:t xml:space="preserve">. Účetnictví včetně závěrkových prací </w:t>
      </w:r>
      <w:r w:rsidR="00341C23">
        <w:rPr>
          <w:color w:val="0070C0"/>
          <w:sz w:val="24"/>
          <w:szCs w:val="24"/>
        </w:rPr>
        <w:t>na základě příslušných smluvních vztahů</w:t>
      </w:r>
      <w:r w:rsidRPr="00943CC4">
        <w:rPr>
          <w:color w:val="0070C0"/>
          <w:sz w:val="24"/>
          <w:szCs w:val="24"/>
        </w:rPr>
        <w:t xml:space="preserve"> zaj</w:t>
      </w:r>
      <w:r w:rsidR="008241FB">
        <w:rPr>
          <w:color w:val="0070C0"/>
          <w:sz w:val="24"/>
          <w:szCs w:val="24"/>
        </w:rPr>
        <w:t>išťovala</w:t>
      </w:r>
      <w:r w:rsidR="00E62430">
        <w:rPr>
          <w:color w:val="0070C0"/>
          <w:sz w:val="24"/>
          <w:szCs w:val="24"/>
        </w:rPr>
        <w:t xml:space="preserve"> externí účetní firma Vinohradská účetní kancelář, s.r.o., </w:t>
      </w:r>
      <w:r w:rsidR="002E341F">
        <w:rPr>
          <w:color w:val="0070C0"/>
          <w:sz w:val="24"/>
          <w:szCs w:val="24"/>
        </w:rPr>
        <w:t>zastoupen</w:t>
      </w:r>
      <w:r w:rsidR="00E62430">
        <w:rPr>
          <w:color w:val="0070C0"/>
          <w:sz w:val="24"/>
          <w:szCs w:val="24"/>
        </w:rPr>
        <w:t>á  účetní paní Ing. Michaelou J</w:t>
      </w:r>
      <w:r w:rsidR="006619BC">
        <w:rPr>
          <w:color w:val="0070C0"/>
          <w:sz w:val="24"/>
          <w:szCs w:val="24"/>
        </w:rPr>
        <w:t>a</w:t>
      </w:r>
      <w:r w:rsidR="00E62430">
        <w:rPr>
          <w:color w:val="0070C0"/>
          <w:sz w:val="24"/>
          <w:szCs w:val="24"/>
        </w:rPr>
        <w:t>nočkovou.</w:t>
      </w:r>
    </w:p>
    <w:p w14:paraId="3D59318C" w14:textId="77777777" w:rsidR="007F49E0" w:rsidRPr="00943CC4" w:rsidRDefault="00EE6F37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N</w:t>
      </w:r>
      <w:r w:rsidR="007F49E0" w:rsidRPr="00943CC4">
        <w:rPr>
          <w:color w:val="0070C0"/>
          <w:sz w:val="24"/>
          <w:szCs w:val="24"/>
        </w:rPr>
        <w:t>áš spolek s ohledem na svůj charakter</w:t>
      </w:r>
    </w:p>
    <w:p w14:paraId="21CE999C" w14:textId="77777777" w:rsidR="007F49E0" w:rsidRPr="00943CC4" w:rsidRDefault="007F49E0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- nemá povinnost vytvářet výroční zprávu</w:t>
      </w:r>
      <w:r w:rsidRPr="00943CC4">
        <w:rPr>
          <w:color w:val="0070C0"/>
          <w:sz w:val="24"/>
          <w:szCs w:val="24"/>
        </w:rPr>
        <w:br/>
        <w:t xml:space="preserve">- nemá povinnost </w:t>
      </w:r>
      <w:r w:rsidR="00227BB0" w:rsidRPr="00943CC4">
        <w:rPr>
          <w:color w:val="0070C0"/>
          <w:sz w:val="24"/>
          <w:szCs w:val="24"/>
        </w:rPr>
        <w:t>svoji účetní závěrku auditovat</w:t>
      </w:r>
      <w:r w:rsidR="00227BB0" w:rsidRPr="00943CC4">
        <w:rPr>
          <w:color w:val="0070C0"/>
          <w:sz w:val="24"/>
          <w:szCs w:val="24"/>
        </w:rPr>
        <w:br/>
        <w:t>- není plátcem DPH ani daně z příjmů.</w:t>
      </w:r>
    </w:p>
    <w:p w14:paraId="0DE7AFAB" w14:textId="77777777" w:rsidR="00227BB0" w:rsidRPr="00943CC4" w:rsidRDefault="00227BB0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V rámci závěrkových prací byly dle zákonných pravidel zpracovány všechny účetní případy a zpracovány povinné součásti Roční účetní závěrky</w:t>
      </w:r>
      <w:r w:rsidR="00BA5F93">
        <w:rPr>
          <w:color w:val="0070C0"/>
          <w:sz w:val="24"/>
          <w:szCs w:val="24"/>
        </w:rPr>
        <w:t>:</w:t>
      </w:r>
    </w:p>
    <w:p w14:paraId="0C4AFD3B" w14:textId="076AD849" w:rsidR="00D57AFB" w:rsidRDefault="00227BB0" w:rsidP="00D57AFB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- Příloha účetní závěrky ve zkráceném rozsahu</w:t>
      </w:r>
      <w:r w:rsidRPr="00943CC4">
        <w:rPr>
          <w:color w:val="0070C0"/>
          <w:sz w:val="24"/>
          <w:szCs w:val="24"/>
        </w:rPr>
        <w:br/>
        <w:t>- Výkaz zisku a ztrát</w:t>
      </w:r>
      <w:r w:rsidRPr="00943CC4">
        <w:rPr>
          <w:color w:val="0070C0"/>
          <w:sz w:val="24"/>
          <w:szCs w:val="24"/>
        </w:rPr>
        <w:br/>
        <w:t>- Rozvaha (</w:t>
      </w:r>
      <w:r w:rsidR="00EE6F37" w:rsidRPr="00943CC4">
        <w:rPr>
          <w:color w:val="0070C0"/>
          <w:sz w:val="24"/>
          <w:szCs w:val="24"/>
        </w:rPr>
        <w:t xml:space="preserve">majetková </w:t>
      </w:r>
      <w:r w:rsidR="00D57AFB">
        <w:rPr>
          <w:color w:val="0070C0"/>
          <w:sz w:val="24"/>
          <w:szCs w:val="24"/>
        </w:rPr>
        <w:t>bilance)</w:t>
      </w:r>
      <w:r w:rsidR="00D57AFB">
        <w:rPr>
          <w:color w:val="0070C0"/>
          <w:sz w:val="24"/>
          <w:szCs w:val="24"/>
        </w:rPr>
        <w:br/>
        <w:t>- Sestava plnění rozpo</w:t>
      </w:r>
      <w:r w:rsidR="002F24E4">
        <w:rPr>
          <w:color w:val="0070C0"/>
          <w:sz w:val="24"/>
          <w:szCs w:val="24"/>
        </w:rPr>
        <w:t>č</w:t>
      </w:r>
      <w:r w:rsidR="00D57AFB">
        <w:rPr>
          <w:color w:val="0070C0"/>
          <w:sz w:val="24"/>
          <w:szCs w:val="24"/>
        </w:rPr>
        <w:t>tu.</w:t>
      </w:r>
    </w:p>
    <w:p w14:paraId="33E16633" w14:textId="77777777" w:rsidR="006A6D1A" w:rsidRDefault="00EE6F37">
      <w:pPr>
        <w:rPr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>Hospodaření ve sledovaném období bylo</w:t>
      </w:r>
      <w:r w:rsidR="006A6D1A">
        <w:rPr>
          <w:color w:val="0070C0"/>
          <w:sz w:val="24"/>
          <w:szCs w:val="24"/>
        </w:rPr>
        <w:t xml:space="preserve"> význa</w:t>
      </w:r>
      <w:r w:rsidR="00E62430">
        <w:rPr>
          <w:color w:val="0070C0"/>
          <w:sz w:val="24"/>
          <w:szCs w:val="24"/>
        </w:rPr>
        <w:t>mně ovlivněno zejména těmito</w:t>
      </w:r>
      <w:r w:rsidR="006A6D1A">
        <w:rPr>
          <w:color w:val="0070C0"/>
          <w:sz w:val="24"/>
          <w:szCs w:val="24"/>
        </w:rPr>
        <w:t xml:space="preserve"> faktory</w:t>
      </w:r>
      <w:r w:rsidR="00E62430">
        <w:rPr>
          <w:color w:val="0070C0"/>
          <w:sz w:val="24"/>
          <w:szCs w:val="24"/>
        </w:rPr>
        <w:t>:</w:t>
      </w:r>
    </w:p>
    <w:p w14:paraId="691A7AFB" w14:textId="2DDBE90D" w:rsidR="00E62430" w:rsidRDefault="002F24E4" w:rsidP="00760845">
      <w:pPr>
        <w:pStyle w:val="Odsekzoznamu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Třetím</w:t>
      </w:r>
      <w:r w:rsidR="00E62430">
        <w:rPr>
          <w:color w:val="0070C0"/>
          <w:sz w:val="24"/>
          <w:szCs w:val="24"/>
        </w:rPr>
        <w:t xml:space="preserve"> rokem se uplatňova</w:t>
      </w:r>
      <w:r w:rsidR="006A6D1A" w:rsidRPr="006A6D1A">
        <w:rPr>
          <w:color w:val="0070C0"/>
          <w:sz w:val="24"/>
          <w:szCs w:val="24"/>
        </w:rPr>
        <w:t xml:space="preserve">la </w:t>
      </w:r>
      <w:r w:rsidR="006A6D1A" w:rsidRPr="00071BBB">
        <w:rPr>
          <w:b/>
          <w:color w:val="0070C0"/>
          <w:sz w:val="24"/>
          <w:szCs w:val="24"/>
        </w:rPr>
        <w:t>nová metodika čerpání guvernérského fondu z R</w:t>
      </w:r>
      <w:r w:rsidR="006A6D1A" w:rsidRPr="006A6D1A">
        <w:rPr>
          <w:color w:val="0070C0"/>
          <w:sz w:val="24"/>
          <w:szCs w:val="24"/>
        </w:rPr>
        <w:t xml:space="preserve">I (governor funding). </w:t>
      </w:r>
      <w:r w:rsidR="006A6D1A">
        <w:rPr>
          <w:color w:val="0070C0"/>
          <w:sz w:val="24"/>
          <w:szCs w:val="24"/>
        </w:rPr>
        <w:t xml:space="preserve">Prostředky </w:t>
      </w:r>
      <w:r>
        <w:rPr>
          <w:color w:val="0070C0"/>
          <w:sz w:val="24"/>
          <w:szCs w:val="24"/>
        </w:rPr>
        <w:t xml:space="preserve"> </w:t>
      </w:r>
      <w:r w:rsidR="006A6D1A">
        <w:rPr>
          <w:color w:val="0070C0"/>
          <w:sz w:val="24"/>
          <w:szCs w:val="24"/>
        </w:rPr>
        <w:t xml:space="preserve"> fondu byly </w:t>
      </w:r>
      <w:r>
        <w:rPr>
          <w:color w:val="0070C0"/>
          <w:sz w:val="24"/>
          <w:szCs w:val="24"/>
        </w:rPr>
        <w:t>dříve</w:t>
      </w:r>
      <w:r w:rsidR="006A6D1A">
        <w:rPr>
          <w:color w:val="0070C0"/>
          <w:sz w:val="24"/>
          <w:szCs w:val="24"/>
        </w:rPr>
        <w:t xml:space="preserve"> převáděny přímo na osobní účet guvernéra a jejich vyúčtování prováděl guvernér přímo s RI. V novém pojetí jsou tyto prostředky v měsíci červenci </w:t>
      </w:r>
      <w:r>
        <w:rPr>
          <w:color w:val="0070C0"/>
          <w:sz w:val="24"/>
          <w:szCs w:val="24"/>
        </w:rPr>
        <w:t xml:space="preserve">až srpnu </w:t>
      </w:r>
      <w:r w:rsidR="006A6D1A">
        <w:rPr>
          <w:color w:val="0070C0"/>
          <w:sz w:val="24"/>
          <w:szCs w:val="24"/>
        </w:rPr>
        <w:t>převáděny na účet distriktu a finanční výbor distriktu je společně s guvernérem zodpovědný za jeho správné čerpání a do měsíce</w:t>
      </w:r>
      <w:r w:rsidR="00BD6E9D">
        <w:rPr>
          <w:color w:val="0070C0"/>
          <w:sz w:val="24"/>
          <w:szCs w:val="24"/>
        </w:rPr>
        <w:t xml:space="preserve"> od ukončení rotariánského roku je provedeno vůči RI vyúčtování a vrácení nevyčerpané části fondu. Prostředky fondu jsou využitelné jak na výdaje běžného roku tak mohou být použity na refundaci oprávněných výdajů za léta, kdy byl guvernér ve funkci D</w:t>
      </w:r>
      <w:r w:rsidR="00760845">
        <w:rPr>
          <w:color w:val="0070C0"/>
          <w:sz w:val="24"/>
          <w:szCs w:val="24"/>
        </w:rPr>
        <w:t xml:space="preserve">GE a DGN. </w:t>
      </w:r>
      <w:r w:rsidR="00E62430">
        <w:rPr>
          <w:color w:val="0070C0"/>
          <w:sz w:val="24"/>
          <w:szCs w:val="24"/>
        </w:rPr>
        <w:t>Za rok 202</w:t>
      </w:r>
      <w:r>
        <w:rPr>
          <w:color w:val="0070C0"/>
          <w:sz w:val="24"/>
          <w:szCs w:val="24"/>
        </w:rPr>
        <w:t>3</w:t>
      </w:r>
      <w:r w:rsidR="00E62430">
        <w:rPr>
          <w:color w:val="0070C0"/>
          <w:sz w:val="24"/>
          <w:szCs w:val="24"/>
        </w:rPr>
        <w:t>-202</w:t>
      </w:r>
      <w:r>
        <w:rPr>
          <w:color w:val="0070C0"/>
          <w:sz w:val="24"/>
          <w:szCs w:val="24"/>
        </w:rPr>
        <w:t>4</w:t>
      </w:r>
      <w:r w:rsidR="00E62430">
        <w:rPr>
          <w:color w:val="0070C0"/>
          <w:sz w:val="24"/>
          <w:szCs w:val="24"/>
        </w:rPr>
        <w:t xml:space="preserve"> byl tento fond čerpán ve výši</w:t>
      </w:r>
    </w:p>
    <w:p w14:paraId="5A6633B4" w14:textId="77777777" w:rsidR="00D53968" w:rsidRDefault="00E62430" w:rsidP="00F75D52">
      <w:pPr>
        <w:pStyle w:val="Odsekzoznamu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2</w:t>
      </w:r>
      <w:r w:rsidR="00F75D52">
        <w:rPr>
          <w:color w:val="0070C0"/>
          <w:sz w:val="24"/>
          <w:szCs w:val="24"/>
        </w:rPr>
        <w:t>0</w:t>
      </w:r>
      <w:r>
        <w:rPr>
          <w:color w:val="0070C0"/>
          <w:sz w:val="24"/>
          <w:szCs w:val="24"/>
        </w:rPr>
        <w:t>.</w:t>
      </w:r>
      <w:r w:rsidR="00F75D52">
        <w:rPr>
          <w:color w:val="0070C0"/>
          <w:sz w:val="24"/>
          <w:szCs w:val="24"/>
        </w:rPr>
        <w:t>056,13</w:t>
      </w:r>
      <w:r>
        <w:rPr>
          <w:color w:val="0070C0"/>
          <w:sz w:val="24"/>
          <w:szCs w:val="24"/>
        </w:rPr>
        <w:t xml:space="preserve"> EUR a zpět do RI bylo vráceno jen </w:t>
      </w:r>
      <w:r w:rsidR="00F75D52">
        <w:rPr>
          <w:color w:val="0070C0"/>
          <w:sz w:val="24"/>
          <w:szCs w:val="24"/>
        </w:rPr>
        <w:t xml:space="preserve">45,87 </w:t>
      </w:r>
      <w:r>
        <w:rPr>
          <w:color w:val="0070C0"/>
          <w:sz w:val="24"/>
          <w:szCs w:val="24"/>
        </w:rPr>
        <w:t>EUR. Výkaz čerpání fondu je uveden v samostatné příloze.</w:t>
      </w:r>
    </w:p>
    <w:p w14:paraId="5D6553DD" w14:textId="5398AC55" w:rsidR="00D53968" w:rsidRDefault="00D53968" w:rsidP="00F75D52">
      <w:pPr>
        <w:pStyle w:val="Odsekzoznamu"/>
        <w:rPr>
          <w:color w:val="0070C0"/>
          <w:sz w:val="24"/>
          <w:szCs w:val="24"/>
        </w:rPr>
      </w:pPr>
    </w:p>
    <w:p w14:paraId="15A0320C" w14:textId="308E2567" w:rsidR="00FF3B7C" w:rsidRDefault="00C84169" w:rsidP="00D53968">
      <w:pPr>
        <w:pStyle w:val="Odsekzoznamu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Na PETS i DK byl distrikt poctěn </w:t>
      </w:r>
      <w:r w:rsidRPr="00CE4496">
        <w:rPr>
          <w:b/>
          <w:bCs/>
          <w:color w:val="0070C0"/>
          <w:sz w:val="24"/>
          <w:szCs w:val="24"/>
        </w:rPr>
        <w:t>vzácnými návštěvami z RI</w:t>
      </w:r>
      <w:r>
        <w:rPr>
          <w:color w:val="0070C0"/>
          <w:sz w:val="24"/>
          <w:szCs w:val="24"/>
        </w:rPr>
        <w:t>, zejména pak zhruba týdenní pobyt budoucí světové prezidentky na Slovensku a její účast na DK zvýšila atraktivitu tohoto</w:t>
      </w:r>
      <w:r w:rsidR="00CE4496">
        <w:rPr>
          <w:color w:val="0070C0"/>
          <w:sz w:val="24"/>
          <w:szCs w:val="24"/>
        </w:rPr>
        <w:t xml:space="preserve"> velkolepého</w:t>
      </w:r>
      <w:r>
        <w:rPr>
          <w:color w:val="0070C0"/>
          <w:sz w:val="24"/>
          <w:szCs w:val="24"/>
        </w:rPr>
        <w:t xml:space="preserve"> setkání</w:t>
      </w:r>
      <w:r w:rsidR="00CE4496">
        <w:rPr>
          <w:color w:val="0070C0"/>
          <w:sz w:val="24"/>
          <w:szCs w:val="24"/>
        </w:rPr>
        <w:t>, což se projevilo v nadstandardní účasti na této akci. Samozřejmě to mělo své dopady i do zvýšených výdajů nad rámec rozpočtu.</w:t>
      </w:r>
    </w:p>
    <w:p w14:paraId="171BC092" w14:textId="77777777" w:rsidR="00C84169" w:rsidRDefault="00C84169" w:rsidP="00C84169">
      <w:pPr>
        <w:pStyle w:val="Odsekzoznamu"/>
        <w:rPr>
          <w:color w:val="0070C0"/>
          <w:sz w:val="24"/>
          <w:szCs w:val="24"/>
        </w:rPr>
      </w:pPr>
    </w:p>
    <w:p w14:paraId="3DACBA65" w14:textId="4AA15810" w:rsidR="00FF3B7C" w:rsidRDefault="00FF3B7C" w:rsidP="005A02A8">
      <w:pPr>
        <w:pStyle w:val="Odsekzoznamu"/>
        <w:numPr>
          <w:ilvl w:val="0"/>
          <w:numId w:val="1"/>
        </w:numPr>
        <w:rPr>
          <w:color w:val="0070C0"/>
          <w:sz w:val="24"/>
          <w:szCs w:val="24"/>
        </w:rPr>
      </w:pPr>
      <w:r w:rsidRPr="006D478A">
        <w:rPr>
          <w:b/>
          <w:bCs/>
          <w:color w:val="0070C0"/>
          <w:sz w:val="24"/>
          <w:szCs w:val="24"/>
        </w:rPr>
        <w:lastRenderedPageBreak/>
        <w:t xml:space="preserve">Distriktní konference </w:t>
      </w:r>
      <w:r w:rsidR="00AE7B75" w:rsidRPr="006D478A">
        <w:rPr>
          <w:b/>
          <w:bCs/>
          <w:color w:val="0070C0"/>
          <w:sz w:val="24"/>
          <w:szCs w:val="24"/>
        </w:rPr>
        <w:t>202</w:t>
      </w:r>
      <w:r w:rsidR="00F75D52" w:rsidRPr="006D478A">
        <w:rPr>
          <w:b/>
          <w:bCs/>
          <w:color w:val="0070C0"/>
          <w:sz w:val="24"/>
          <w:szCs w:val="24"/>
        </w:rPr>
        <w:t>4</w:t>
      </w:r>
      <w:r w:rsidR="00AE7B75" w:rsidRPr="006D478A">
        <w:rPr>
          <w:b/>
          <w:bCs/>
          <w:color w:val="0070C0"/>
          <w:sz w:val="24"/>
          <w:szCs w:val="24"/>
        </w:rPr>
        <w:t xml:space="preserve"> byla </w:t>
      </w:r>
      <w:r w:rsidR="00D53968" w:rsidRPr="006D478A">
        <w:rPr>
          <w:b/>
          <w:bCs/>
          <w:color w:val="0070C0"/>
          <w:sz w:val="24"/>
          <w:szCs w:val="24"/>
        </w:rPr>
        <w:t xml:space="preserve">opět </w:t>
      </w:r>
      <w:r w:rsidR="00AE7B75" w:rsidRPr="006D478A">
        <w:rPr>
          <w:b/>
          <w:bCs/>
          <w:color w:val="0070C0"/>
          <w:sz w:val="24"/>
          <w:szCs w:val="24"/>
        </w:rPr>
        <w:t>plně v režii organizátorů</w:t>
      </w:r>
      <w:r w:rsidR="00AE7B75">
        <w:rPr>
          <w:color w:val="0070C0"/>
          <w:sz w:val="24"/>
          <w:szCs w:val="24"/>
        </w:rPr>
        <w:t xml:space="preserve"> (včetně financí a účtování</w:t>
      </w:r>
      <w:r w:rsidR="00D53968">
        <w:rPr>
          <w:color w:val="0070C0"/>
          <w:sz w:val="24"/>
          <w:szCs w:val="24"/>
        </w:rPr>
        <w:t>)</w:t>
      </w:r>
      <w:r w:rsidR="00AE7B75">
        <w:rPr>
          <w:color w:val="0070C0"/>
          <w:sz w:val="24"/>
          <w:szCs w:val="24"/>
        </w:rPr>
        <w:t xml:space="preserve">, což </w:t>
      </w:r>
      <w:r w:rsidR="00CE4496">
        <w:rPr>
          <w:color w:val="0070C0"/>
          <w:sz w:val="24"/>
          <w:szCs w:val="24"/>
        </w:rPr>
        <w:t>znamenalo nerealizování částky 610 tis. Kč, se kterými se</w:t>
      </w:r>
      <w:r w:rsidR="006D478A">
        <w:rPr>
          <w:color w:val="0070C0"/>
          <w:sz w:val="24"/>
          <w:szCs w:val="24"/>
        </w:rPr>
        <w:t xml:space="preserve"> v rozpočtu počítalo </w:t>
      </w:r>
      <w:r w:rsidR="00CE4496">
        <w:rPr>
          <w:color w:val="0070C0"/>
          <w:sz w:val="24"/>
          <w:szCs w:val="24"/>
        </w:rPr>
        <w:t>na straně příjmů i výdajů</w:t>
      </w:r>
      <w:r w:rsidR="006D478A">
        <w:rPr>
          <w:color w:val="0070C0"/>
          <w:sz w:val="24"/>
          <w:szCs w:val="24"/>
        </w:rPr>
        <w:t>.</w:t>
      </w:r>
    </w:p>
    <w:p w14:paraId="20D32F6D" w14:textId="77777777" w:rsidR="006D478A" w:rsidRPr="006D478A" w:rsidRDefault="006D478A" w:rsidP="006D478A">
      <w:pPr>
        <w:pStyle w:val="Odsekzoznamu"/>
        <w:rPr>
          <w:color w:val="0070C0"/>
          <w:sz w:val="24"/>
          <w:szCs w:val="24"/>
        </w:rPr>
      </w:pPr>
    </w:p>
    <w:p w14:paraId="11228F6F" w14:textId="5F6D00E6" w:rsidR="006D478A" w:rsidRPr="006D478A" w:rsidRDefault="006D478A" w:rsidP="006D478A">
      <w:pPr>
        <w:pStyle w:val="Odsekzoznamu"/>
        <w:numPr>
          <w:ilvl w:val="0"/>
          <w:numId w:val="1"/>
        </w:numPr>
        <w:rPr>
          <w:color w:val="0070C0"/>
          <w:sz w:val="24"/>
          <w:szCs w:val="24"/>
        </w:rPr>
      </w:pPr>
      <w:r w:rsidRPr="006D478A">
        <w:rPr>
          <w:color w:val="0070C0"/>
          <w:sz w:val="24"/>
          <w:szCs w:val="24"/>
        </w:rPr>
        <w:t xml:space="preserve">V tomto období byl také uskutečněn </w:t>
      </w:r>
      <w:r w:rsidRPr="006D478A">
        <w:rPr>
          <w:b/>
          <w:bCs/>
          <w:color w:val="0070C0"/>
          <w:sz w:val="24"/>
          <w:szCs w:val="24"/>
        </w:rPr>
        <w:t>odpis nedobytných pohledávek vůči klubům</w:t>
      </w:r>
      <w:r w:rsidRPr="006D478A">
        <w:rPr>
          <w:color w:val="0070C0"/>
          <w:sz w:val="24"/>
          <w:szCs w:val="24"/>
        </w:rPr>
        <w:t>, které ukončily svoji činnost (RC Malacky a Humenné) s dopadem do nákladů ve výši</w:t>
      </w:r>
      <w:r>
        <w:rPr>
          <w:color w:val="0070C0"/>
          <w:sz w:val="24"/>
          <w:szCs w:val="24"/>
        </w:rPr>
        <w:br/>
        <w:t>108 221,- Kč.</w:t>
      </w:r>
    </w:p>
    <w:p w14:paraId="4BFF02FD" w14:textId="1017E29F" w:rsidR="006D478A" w:rsidRPr="005A02A8" w:rsidRDefault="006D478A" w:rsidP="006D478A">
      <w:pPr>
        <w:pStyle w:val="Odsekzoznamu"/>
        <w:rPr>
          <w:color w:val="0070C0"/>
          <w:sz w:val="24"/>
          <w:szCs w:val="24"/>
        </w:rPr>
      </w:pPr>
    </w:p>
    <w:p w14:paraId="533C4DBC" w14:textId="782B3B94" w:rsidR="00EE6F37" w:rsidRDefault="00FF3B7C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Z hlediska </w:t>
      </w:r>
      <w:r w:rsidRPr="00C76F6E">
        <w:rPr>
          <w:b/>
          <w:color w:val="0070C0"/>
          <w:sz w:val="24"/>
          <w:szCs w:val="24"/>
        </w:rPr>
        <w:t xml:space="preserve">ostatních vnějších </w:t>
      </w:r>
      <w:r w:rsidR="00496A98" w:rsidRPr="00C76F6E">
        <w:rPr>
          <w:b/>
          <w:color w:val="0070C0"/>
          <w:sz w:val="24"/>
          <w:szCs w:val="24"/>
        </w:rPr>
        <w:t>faktorů</w:t>
      </w:r>
      <w:r w:rsidR="00496A98">
        <w:rPr>
          <w:color w:val="0070C0"/>
          <w:sz w:val="24"/>
          <w:szCs w:val="24"/>
        </w:rPr>
        <w:t xml:space="preserve"> došlo v kurzovém vývoji proti rozpočtované úrovni k výraznému </w:t>
      </w:r>
      <w:r w:rsidR="00010D8C">
        <w:rPr>
          <w:b/>
          <w:color w:val="0070C0"/>
          <w:sz w:val="24"/>
          <w:szCs w:val="24"/>
        </w:rPr>
        <w:t>oslabení</w:t>
      </w:r>
      <w:r w:rsidR="00496A98" w:rsidRPr="00C76F6E">
        <w:rPr>
          <w:b/>
          <w:color w:val="0070C0"/>
          <w:sz w:val="24"/>
          <w:szCs w:val="24"/>
        </w:rPr>
        <w:t xml:space="preserve"> koruny vůč</w:t>
      </w:r>
      <w:r w:rsidR="00530E75" w:rsidRPr="00C76F6E">
        <w:rPr>
          <w:b/>
          <w:color w:val="0070C0"/>
          <w:sz w:val="24"/>
          <w:szCs w:val="24"/>
        </w:rPr>
        <w:t>i euru</w:t>
      </w:r>
      <w:r w:rsidR="00010D8C">
        <w:rPr>
          <w:color w:val="0070C0"/>
          <w:sz w:val="24"/>
          <w:szCs w:val="24"/>
        </w:rPr>
        <w:t xml:space="preserve"> i</w:t>
      </w:r>
      <w:r w:rsidR="00496A98" w:rsidRPr="00C76F6E">
        <w:rPr>
          <w:b/>
          <w:color w:val="0070C0"/>
          <w:sz w:val="24"/>
          <w:szCs w:val="24"/>
        </w:rPr>
        <w:t xml:space="preserve"> americk</w:t>
      </w:r>
      <w:r w:rsidR="005A02A8">
        <w:rPr>
          <w:b/>
          <w:color w:val="0070C0"/>
          <w:sz w:val="24"/>
          <w:szCs w:val="24"/>
        </w:rPr>
        <w:t>ému</w:t>
      </w:r>
      <w:r w:rsidR="00496A98">
        <w:rPr>
          <w:color w:val="0070C0"/>
          <w:sz w:val="24"/>
          <w:szCs w:val="24"/>
        </w:rPr>
        <w:t xml:space="preserve"> </w:t>
      </w:r>
      <w:r w:rsidR="00496A98" w:rsidRPr="00C76F6E">
        <w:rPr>
          <w:b/>
          <w:color w:val="0070C0"/>
          <w:sz w:val="24"/>
          <w:szCs w:val="24"/>
        </w:rPr>
        <w:t>dolar</w:t>
      </w:r>
      <w:r w:rsidR="005A02A8">
        <w:rPr>
          <w:b/>
          <w:color w:val="0070C0"/>
          <w:sz w:val="24"/>
          <w:szCs w:val="24"/>
        </w:rPr>
        <w:t>u</w:t>
      </w:r>
      <w:r w:rsidR="00010D8C">
        <w:rPr>
          <w:b/>
          <w:color w:val="0070C0"/>
          <w:sz w:val="24"/>
          <w:szCs w:val="24"/>
        </w:rPr>
        <w:t>.</w:t>
      </w:r>
      <w:r w:rsidR="00496A98">
        <w:rPr>
          <w:color w:val="0070C0"/>
          <w:sz w:val="24"/>
          <w:szCs w:val="24"/>
        </w:rPr>
        <w:t xml:space="preserve"> Rozpočet uvažo</w:t>
      </w:r>
      <w:r w:rsidR="005A02A8">
        <w:rPr>
          <w:color w:val="0070C0"/>
          <w:sz w:val="24"/>
          <w:szCs w:val="24"/>
        </w:rPr>
        <w:t>val se směnným kurzem eura 2</w:t>
      </w:r>
      <w:r w:rsidR="00010D8C">
        <w:rPr>
          <w:color w:val="0070C0"/>
          <w:sz w:val="24"/>
          <w:szCs w:val="24"/>
        </w:rPr>
        <w:t>4,4</w:t>
      </w:r>
      <w:r w:rsidR="005A02A8">
        <w:rPr>
          <w:color w:val="0070C0"/>
          <w:sz w:val="24"/>
          <w:szCs w:val="24"/>
        </w:rPr>
        <w:t>0 Kč. K 1.7.202</w:t>
      </w:r>
      <w:r w:rsidR="00010D8C">
        <w:rPr>
          <w:color w:val="0070C0"/>
          <w:sz w:val="24"/>
          <w:szCs w:val="24"/>
        </w:rPr>
        <w:t>3</w:t>
      </w:r>
      <w:r w:rsidR="005A02A8">
        <w:rPr>
          <w:color w:val="0070C0"/>
          <w:sz w:val="24"/>
          <w:szCs w:val="24"/>
        </w:rPr>
        <w:t xml:space="preserve"> byla jeho úroveň </w:t>
      </w:r>
      <w:r w:rsidR="00010D8C">
        <w:rPr>
          <w:color w:val="0070C0"/>
          <w:sz w:val="24"/>
          <w:szCs w:val="24"/>
        </w:rPr>
        <w:t xml:space="preserve">ještě </w:t>
      </w:r>
      <w:r w:rsidR="005A02A8">
        <w:rPr>
          <w:color w:val="0070C0"/>
          <w:sz w:val="24"/>
          <w:szCs w:val="24"/>
        </w:rPr>
        <w:t>na 2</w:t>
      </w:r>
      <w:r w:rsidR="00010D8C">
        <w:rPr>
          <w:color w:val="0070C0"/>
          <w:sz w:val="24"/>
          <w:szCs w:val="24"/>
        </w:rPr>
        <w:t>3,730</w:t>
      </w:r>
      <w:r w:rsidR="005A02A8">
        <w:rPr>
          <w:color w:val="0070C0"/>
          <w:sz w:val="24"/>
          <w:szCs w:val="24"/>
        </w:rPr>
        <w:t xml:space="preserve"> Kč,</w:t>
      </w:r>
      <w:r w:rsidR="00010D8C">
        <w:rPr>
          <w:color w:val="0070C0"/>
          <w:sz w:val="24"/>
          <w:szCs w:val="24"/>
        </w:rPr>
        <w:t xml:space="preserve"> ale</w:t>
      </w:r>
      <w:r w:rsidR="005A02A8">
        <w:rPr>
          <w:color w:val="0070C0"/>
          <w:sz w:val="24"/>
          <w:szCs w:val="24"/>
        </w:rPr>
        <w:t xml:space="preserve">  k 1.1.202</w:t>
      </w:r>
      <w:r w:rsidR="00010D8C">
        <w:rPr>
          <w:color w:val="0070C0"/>
          <w:sz w:val="24"/>
          <w:szCs w:val="24"/>
        </w:rPr>
        <w:t>4</w:t>
      </w:r>
      <w:r w:rsidR="005A02A8">
        <w:rPr>
          <w:color w:val="0070C0"/>
          <w:sz w:val="24"/>
          <w:szCs w:val="24"/>
        </w:rPr>
        <w:t xml:space="preserve">  již na 24,</w:t>
      </w:r>
      <w:r w:rsidR="00010D8C">
        <w:rPr>
          <w:color w:val="0070C0"/>
          <w:sz w:val="24"/>
          <w:szCs w:val="24"/>
        </w:rPr>
        <w:t>725</w:t>
      </w:r>
      <w:r w:rsidR="005A02A8">
        <w:rPr>
          <w:color w:val="0070C0"/>
          <w:sz w:val="24"/>
          <w:szCs w:val="24"/>
        </w:rPr>
        <w:t xml:space="preserve"> Kč a k</w:t>
      </w:r>
      <w:r w:rsidR="00010D8C">
        <w:rPr>
          <w:color w:val="0070C0"/>
          <w:sz w:val="24"/>
          <w:szCs w:val="24"/>
        </w:rPr>
        <w:t> 30.6.2024</w:t>
      </w:r>
      <w:r w:rsidR="005A02A8">
        <w:rPr>
          <w:color w:val="0070C0"/>
          <w:sz w:val="24"/>
          <w:szCs w:val="24"/>
        </w:rPr>
        <w:t xml:space="preserve"> na 2</w:t>
      </w:r>
      <w:r w:rsidR="00010D8C">
        <w:rPr>
          <w:color w:val="0070C0"/>
          <w:sz w:val="24"/>
          <w:szCs w:val="24"/>
        </w:rPr>
        <w:t>5,030</w:t>
      </w:r>
      <w:r w:rsidR="00496A98">
        <w:rPr>
          <w:color w:val="0070C0"/>
          <w:sz w:val="24"/>
          <w:szCs w:val="24"/>
        </w:rPr>
        <w:t xml:space="preserve"> Kč.</w:t>
      </w:r>
      <w:r w:rsidR="004207B6">
        <w:rPr>
          <w:color w:val="0070C0"/>
          <w:sz w:val="24"/>
          <w:szCs w:val="24"/>
        </w:rPr>
        <w:t xml:space="preserve"> Kurz dolaru byl v rozpočtu odhadová</w:t>
      </w:r>
      <w:r w:rsidR="005A02A8">
        <w:rPr>
          <w:color w:val="0070C0"/>
          <w:sz w:val="24"/>
          <w:szCs w:val="24"/>
        </w:rPr>
        <w:t>n na 2</w:t>
      </w:r>
      <w:r w:rsidR="00010D8C">
        <w:rPr>
          <w:color w:val="0070C0"/>
          <w:sz w:val="24"/>
          <w:szCs w:val="24"/>
        </w:rPr>
        <w:t>2,1818</w:t>
      </w:r>
      <w:r w:rsidR="004207B6">
        <w:rPr>
          <w:color w:val="0070C0"/>
          <w:sz w:val="24"/>
          <w:szCs w:val="24"/>
        </w:rPr>
        <w:t xml:space="preserve"> Kč, </w:t>
      </w:r>
      <w:r w:rsidR="00010D8C">
        <w:rPr>
          <w:color w:val="0070C0"/>
          <w:sz w:val="24"/>
          <w:szCs w:val="24"/>
        </w:rPr>
        <w:br/>
      </w:r>
      <w:r w:rsidR="004207B6">
        <w:rPr>
          <w:color w:val="0070C0"/>
          <w:sz w:val="24"/>
          <w:szCs w:val="24"/>
        </w:rPr>
        <w:t>k 1.7.202</w:t>
      </w:r>
      <w:r w:rsidR="00010D8C">
        <w:rPr>
          <w:color w:val="0070C0"/>
          <w:sz w:val="24"/>
          <w:szCs w:val="24"/>
        </w:rPr>
        <w:t xml:space="preserve">3 </w:t>
      </w:r>
      <w:r w:rsidR="00F50C77">
        <w:rPr>
          <w:color w:val="0070C0"/>
          <w:sz w:val="24"/>
          <w:szCs w:val="24"/>
        </w:rPr>
        <w:t>byl na úrovni 2</w:t>
      </w:r>
      <w:r w:rsidR="00010D8C">
        <w:rPr>
          <w:color w:val="0070C0"/>
          <w:sz w:val="24"/>
          <w:szCs w:val="24"/>
        </w:rPr>
        <w:t>1,831</w:t>
      </w:r>
      <w:r w:rsidR="00F50C77">
        <w:rPr>
          <w:color w:val="0070C0"/>
          <w:sz w:val="24"/>
          <w:szCs w:val="24"/>
        </w:rPr>
        <w:t>Kč, k 1.1.202</w:t>
      </w:r>
      <w:r w:rsidR="00F54427">
        <w:rPr>
          <w:color w:val="0070C0"/>
          <w:sz w:val="24"/>
          <w:szCs w:val="24"/>
        </w:rPr>
        <w:t>4</w:t>
      </w:r>
      <w:r w:rsidR="00F50C77">
        <w:rPr>
          <w:color w:val="0070C0"/>
          <w:sz w:val="24"/>
          <w:szCs w:val="24"/>
        </w:rPr>
        <w:t xml:space="preserve"> </w:t>
      </w:r>
      <w:r w:rsidR="00F54427">
        <w:rPr>
          <w:color w:val="0070C0"/>
          <w:sz w:val="24"/>
          <w:szCs w:val="24"/>
        </w:rPr>
        <w:t>však na</w:t>
      </w:r>
      <w:r w:rsidR="00F50C77">
        <w:rPr>
          <w:color w:val="0070C0"/>
          <w:sz w:val="24"/>
          <w:szCs w:val="24"/>
        </w:rPr>
        <w:t xml:space="preserve"> 22,</w:t>
      </w:r>
      <w:r w:rsidR="00F54427">
        <w:rPr>
          <w:color w:val="0070C0"/>
          <w:sz w:val="24"/>
          <w:szCs w:val="24"/>
        </w:rPr>
        <w:t>376</w:t>
      </w:r>
      <w:r w:rsidR="00F50C77">
        <w:rPr>
          <w:color w:val="0070C0"/>
          <w:sz w:val="24"/>
          <w:szCs w:val="24"/>
        </w:rPr>
        <w:t xml:space="preserve"> Kč a k 1.7.202</w:t>
      </w:r>
      <w:r w:rsidR="00F54427">
        <w:rPr>
          <w:color w:val="0070C0"/>
          <w:sz w:val="24"/>
          <w:szCs w:val="24"/>
        </w:rPr>
        <w:t>4</w:t>
      </w:r>
      <w:r w:rsidR="00F50C77">
        <w:rPr>
          <w:color w:val="0070C0"/>
          <w:sz w:val="24"/>
          <w:szCs w:val="24"/>
        </w:rPr>
        <w:t xml:space="preserve"> již na 2</w:t>
      </w:r>
      <w:r w:rsidR="00F54427">
        <w:rPr>
          <w:color w:val="0070C0"/>
          <w:sz w:val="24"/>
          <w:szCs w:val="24"/>
        </w:rPr>
        <w:t>3,386</w:t>
      </w:r>
      <w:r w:rsidR="00F50C77">
        <w:rPr>
          <w:color w:val="0070C0"/>
          <w:sz w:val="24"/>
          <w:szCs w:val="24"/>
        </w:rPr>
        <w:t xml:space="preserve"> Kč. Tento vývoj na jedné straně </w:t>
      </w:r>
      <w:r w:rsidR="00F54427">
        <w:rPr>
          <w:color w:val="0070C0"/>
          <w:sz w:val="24"/>
          <w:szCs w:val="24"/>
        </w:rPr>
        <w:t xml:space="preserve">zdražoval </w:t>
      </w:r>
      <w:r w:rsidR="00F50C77">
        <w:rPr>
          <w:color w:val="0070C0"/>
          <w:sz w:val="24"/>
          <w:szCs w:val="24"/>
        </w:rPr>
        <w:t xml:space="preserve">naše </w:t>
      </w:r>
      <w:r w:rsidR="00F54427">
        <w:rPr>
          <w:color w:val="0070C0"/>
          <w:sz w:val="24"/>
          <w:szCs w:val="24"/>
        </w:rPr>
        <w:t xml:space="preserve">cizoměnové </w:t>
      </w:r>
      <w:r w:rsidR="00F50C77">
        <w:rPr>
          <w:color w:val="0070C0"/>
          <w:sz w:val="24"/>
          <w:szCs w:val="24"/>
        </w:rPr>
        <w:t xml:space="preserve">výdaje, na druhé straně </w:t>
      </w:r>
      <w:r w:rsidR="00F54427">
        <w:rPr>
          <w:color w:val="0070C0"/>
          <w:sz w:val="24"/>
          <w:szCs w:val="24"/>
        </w:rPr>
        <w:t>zvyšoval</w:t>
      </w:r>
      <w:r w:rsidR="00F50C77">
        <w:rPr>
          <w:color w:val="0070C0"/>
          <w:sz w:val="24"/>
          <w:szCs w:val="24"/>
        </w:rPr>
        <w:t xml:space="preserve"> korunovou hodnotu našich eurových vkladů</w:t>
      </w:r>
      <w:r w:rsidR="00F54427">
        <w:rPr>
          <w:color w:val="0070C0"/>
          <w:sz w:val="24"/>
          <w:szCs w:val="24"/>
        </w:rPr>
        <w:t>.</w:t>
      </w:r>
      <w:r w:rsidR="00367821">
        <w:rPr>
          <w:color w:val="0070C0"/>
          <w:sz w:val="24"/>
          <w:szCs w:val="24"/>
        </w:rPr>
        <w:t xml:space="preserve"> Celkově je dopad kurzových zisků a ztrát na naše hospodaření menší než v předchozích letech, když</w:t>
      </w:r>
      <w:r w:rsidR="004207B6">
        <w:rPr>
          <w:color w:val="0070C0"/>
          <w:sz w:val="24"/>
          <w:szCs w:val="24"/>
        </w:rPr>
        <w:t xml:space="preserve"> </w:t>
      </w:r>
      <w:r w:rsidR="004207B6" w:rsidRPr="00C76F6E">
        <w:rPr>
          <w:b/>
          <w:color w:val="0070C0"/>
          <w:sz w:val="24"/>
          <w:szCs w:val="24"/>
        </w:rPr>
        <w:t>kurzové ztráty</w:t>
      </w:r>
      <w:r w:rsidR="004207B6">
        <w:rPr>
          <w:color w:val="0070C0"/>
          <w:sz w:val="24"/>
          <w:szCs w:val="24"/>
        </w:rPr>
        <w:t xml:space="preserve"> </w:t>
      </w:r>
      <w:r w:rsidR="00367821">
        <w:rPr>
          <w:color w:val="0070C0"/>
          <w:sz w:val="24"/>
          <w:szCs w:val="24"/>
        </w:rPr>
        <w:t>činily jen</w:t>
      </w:r>
      <w:r w:rsidR="00F50C77">
        <w:rPr>
          <w:color w:val="0070C0"/>
          <w:sz w:val="24"/>
          <w:szCs w:val="24"/>
        </w:rPr>
        <w:t xml:space="preserve"> </w:t>
      </w:r>
      <w:r w:rsidR="00F54427">
        <w:rPr>
          <w:b/>
          <w:color w:val="0070C0"/>
          <w:sz w:val="24"/>
          <w:szCs w:val="24"/>
        </w:rPr>
        <w:t>25</w:t>
      </w:r>
      <w:r w:rsidR="00F50C77" w:rsidRPr="00F50C77">
        <w:rPr>
          <w:b/>
          <w:color w:val="0070C0"/>
          <w:sz w:val="24"/>
          <w:szCs w:val="24"/>
        </w:rPr>
        <w:t xml:space="preserve"> tis. Kč</w:t>
      </w:r>
      <w:r w:rsidR="00F50C77">
        <w:rPr>
          <w:color w:val="0070C0"/>
          <w:sz w:val="24"/>
          <w:szCs w:val="24"/>
        </w:rPr>
        <w:t xml:space="preserve"> </w:t>
      </w:r>
      <w:r w:rsidR="00367821">
        <w:rPr>
          <w:color w:val="0070C0"/>
          <w:sz w:val="24"/>
          <w:szCs w:val="24"/>
        </w:rPr>
        <w:br/>
      </w:r>
      <w:r w:rsidR="00F50C77" w:rsidRPr="00F50C77">
        <w:rPr>
          <w:color w:val="0070C0"/>
          <w:sz w:val="24"/>
          <w:szCs w:val="24"/>
        </w:rPr>
        <w:t>(v minulém roce</w:t>
      </w:r>
      <w:r w:rsidR="00F50C77">
        <w:rPr>
          <w:b/>
          <w:color w:val="0070C0"/>
          <w:sz w:val="24"/>
          <w:szCs w:val="24"/>
        </w:rPr>
        <w:t xml:space="preserve"> </w:t>
      </w:r>
      <w:r w:rsidR="00F54427">
        <w:rPr>
          <w:color w:val="0070C0"/>
          <w:sz w:val="24"/>
          <w:szCs w:val="24"/>
        </w:rPr>
        <w:t>118</w:t>
      </w:r>
      <w:r w:rsidR="00E92F92">
        <w:rPr>
          <w:color w:val="0070C0"/>
          <w:sz w:val="24"/>
          <w:szCs w:val="24"/>
        </w:rPr>
        <w:t xml:space="preserve"> </w:t>
      </w:r>
      <w:r w:rsidR="004207B6">
        <w:rPr>
          <w:color w:val="0070C0"/>
          <w:sz w:val="24"/>
          <w:szCs w:val="24"/>
        </w:rPr>
        <w:t>tis. Kč</w:t>
      </w:r>
      <w:r w:rsidR="00F50C77">
        <w:rPr>
          <w:color w:val="0070C0"/>
          <w:sz w:val="24"/>
          <w:szCs w:val="24"/>
        </w:rPr>
        <w:t>)</w:t>
      </w:r>
      <w:r w:rsidR="004207B6">
        <w:rPr>
          <w:color w:val="0070C0"/>
          <w:sz w:val="24"/>
          <w:szCs w:val="24"/>
        </w:rPr>
        <w:t xml:space="preserve"> a kurzové zisky</w:t>
      </w:r>
      <w:r w:rsidR="00011691">
        <w:rPr>
          <w:color w:val="0070C0"/>
          <w:sz w:val="24"/>
          <w:szCs w:val="24"/>
        </w:rPr>
        <w:t xml:space="preserve"> </w:t>
      </w:r>
      <w:r w:rsidR="00F54427">
        <w:rPr>
          <w:color w:val="0070C0"/>
          <w:sz w:val="24"/>
          <w:szCs w:val="24"/>
        </w:rPr>
        <w:t>78</w:t>
      </w:r>
      <w:r w:rsidR="00011691">
        <w:rPr>
          <w:color w:val="0070C0"/>
          <w:sz w:val="24"/>
          <w:szCs w:val="24"/>
        </w:rPr>
        <w:t xml:space="preserve"> tis. Kč (minulá rok </w:t>
      </w:r>
      <w:r w:rsidR="004207B6">
        <w:rPr>
          <w:color w:val="0070C0"/>
          <w:sz w:val="24"/>
          <w:szCs w:val="24"/>
        </w:rPr>
        <w:t xml:space="preserve"> </w:t>
      </w:r>
      <w:r w:rsidR="00F54427">
        <w:rPr>
          <w:color w:val="0070C0"/>
          <w:sz w:val="24"/>
          <w:szCs w:val="24"/>
        </w:rPr>
        <w:t xml:space="preserve">37 </w:t>
      </w:r>
      <w:r w:rsidR="00E92F92">
        <w:rPr>
          <w:color w:val="0070C0"/>
          <w:sz w:val="24"/>
          <w:szCs w:val="24"/>
        </w:rPr>
        <w:t>tis. Kč</w:t>
      </w:r>
      <w:r w:rsidR="00011691">
        <w:rPr>
          <w:color w:val="0070C0"/>
          <w:sz w:val="24"/>
          <w:szCs w:val="24"/>
        </w:rPr>
        <w:t>).</w:t>
      </w:r>
      <w:r w:rsidR="00E92F92">
        <w:rPr>
          <w:color w:val="0070C0"/>
          <w:sz w:val="24"/>
          <w:szCs w:val="24"/>
        </w:rPr>
        <w:t xml:space="preserve"> </w:t>
      </w:r>
    </w:p>
    <w:p w14:paraId="4B7EF997" w14:textId="7E979E89" w:rsidR="00B3650F" w:rsidRDefault="00546348">
      <w:pPr>
        <w:rPr>
          <w:color w:val="0070C0"/>
          <w:sz w:val="24"/>
          <w:szCs w:val="24"/>
        </w:rPr>
      </w:pPr>
      <w:r w:rsidRPr="00C76F6E">
        <w:rPr>
          <w:b/>
          <w:color w:val="0070C0"/>
          <w:sz w:val="24"/>
          <w:szCs w:val="24"/>
        </w:rPr>
        <w:t>S</w:t>
      </w:r>
      <w:r w:rsidR="007A7456" w:rsidRPr="00C76F6E">
        <w:rPr>
          <w:b/>
          <w:color w:val="0070C0"/>
          <w:sz w:val="24"/>
          <w:szCs w:val="24"/>
        </w:rPr>
        <w:t>tav členské základny</w:t>
      </w:r>
      <w:r w:rsidR="007A7456" w:rsidRPr="00943CC4">
        <w:rPr>
          <w:color w:val="0070C0"/>
          <w:sz w:val="24"/>
          <w:szCs w:val="24"/>
        </w:rPr>
        <w:t xml:space="preserve"> </w:t>
      </w:r>
      <w:r w:rsidR="00367821">
        <w:rPr>
          <w:color w:val="0070C0"/>
          <w:sz w:val="24"/>
          <w:szCs w:val="24"/>
        </w:rPr>
        <w:t xml:space="preserve">se stabilizoval a začal se pomalu zvyšovat. </w:t>
      </w:r>
      <w:r w:rsidR="004C465A">
        <w:rPr>
          <w:color w:val="0070C0"/>
          <w:sz w:val="24"/>
          <w:szCs w:val="24"/>
        </w:rPr>
        <w:t>Ro</w:t>
      </w:r>
      <w:r w:rsidR="00011691">
        <w:rPr>
          <w:color w:val="0070C0"/>
          <w:sz w:val="24"/>
          <w:szCs w:val="24"/>
        </w:rPr>
        <w:t>zpočet uvažoval se 1.</w:t>
      </w:r>
      <w:r w:rsidR="004C465A">
        <w:rPr>
          <w:color w:val="0070C0"/>
          <w:sz w:val="24"/>
          <w:szCs w:val="24"/>
        </w:rPr>
        <w:t>1</w:t>
      </w:r>
      <w:r w:rsidR="00011691">
        <w:rPr>
          <w:color w:val="0070C0"/>
          <w:sz w:val="24"/>
          <w:szCs w:val="24"/>
        </w:rPr>
        <w:t>0</w:t>
      </w:r>
      <w:r w:rsidR="00CC7B26">
        <w:rPr>
          <w:color w:val="0070C0"/>
          <w:sz w:val="24"/>
          <w:szCs w:val="24"/>
        </w:rPr>
        <w:t>0</w:t>
      </w:r>
      <w:r w:rsidR="00C81C1C" w:rsidRPr="00943CC4">
        <w:rPr>
          <w:color w:val="0070C0"/>
          <w:sz w:val="24"/>
          <w:szCs w:val="24"/>
        </w:rPr>
        <w:t xml:space="preserve"> č</w:t>
      </w:r>
      <w:r w:rsidR="00011691">
        <w:rPr>
          <w:color w:val="0070C0"/>
          <w:sz w:val="24"/>
          <w:szCs w:val="24"/>
        </w:rPr>
        <w:t xml:space="preserve">leny,  k </w:t>
      </w:r>
      <w:r w:rsidR="00B3650F" w:rsidRPr="00B3650F">
        <w:rPr>
          <w:color w:val="0070C0"/>
          <w:sz w:val="24"/>
          <w:szCs w:val="24"/>
        </w:rPr>
        <w:t>1.7.202</w:t>
      </w:r>
      <w:r w:rsidR="00011691">
        <w:rPr>
          <w:color w:val="0070C0"/>
          <w:sz w:val="24"/>
          <w:szCs w:val="24"/>
        </w:rPr>
        <w:t>3</w:t>
      </w:r>
      <w:r w:rsidR="00011691">
        <w:rPr>
          <w:b/>
          <w:color w:val="0070C0"/>
          <w:sz w:val="24"/>
          <w:szCs w:val="24"/>
        </w:rPr>
        <w:t xml:space="preserve"> </w:t>
      </w:r>
      <w:r w:rsidR="004C465A" w:rsidRPr="004C465A">
        <w:rPr>
          <w:bCs/>
          <w:color w:val="0070C0"/>
          <w:sz w:val="24"/>
          <w:szCs w:val="24"/>
        </w:rPr>
        <w:t>jsme měli</w:t>
      </w:r>
      <w:r w:rsidR="004C465A">
        <w:rPr>
          <w:b/>
          <w:color w:val="0070C0"/>
          <w:sz w:val="24"/>
          <w:szCs w:val="24"/>
        </w:rPr>
        <w:t xml:space="preserve"> </w:t>
      </w:r>
      <w:r w:rsidR="00011691">
        <w:rPr>
          <w:b/>
          <w:color w:val="0070C0"/>
          <w:sz w:val="24"/>
          <w:szCs w:val="24"/>
        </w:rPr>
        <w:t>1 109</w:t>
      </w:r>
      <w:r w:rsidR="00907E87">
        <w:rPr>
          <w:b/>
          <w:color w:val="0070C0"/>
          <w:sz w:val="24"/>
          <w:szCs w:val="24"/>
        </w:rPr>
        <w:t xml:space="preserve"> člen</w:t>
      </w:r>
      <w:r w:rsidR="004207B6">
        <w:rPr>
          <w:b/>
          <w:color w:val="0070C0"/>
          <w:sz w:val="24"/>
          <w:szCs w:val="24"/>
        </w:rPr>
        <w:t>ů</w:t>
      </w:r>
      <w:r w:rsidR="004C465A">
        <w:rPr>
          <w:b/>
          <w:color w:val="0070C0"/>
          <w:sz w:val="24"/>
          <w:szCs w:val="24"/>
        </w:rPr>
        <w:t>,</w:t>
      </w:r>
      <w:r w:rsidR="004C465A">
        <w:rPr>
          <w:color w:val="0070C0"/>
          <w:sz w:val="24"/>
          <w:szCs w:val="24"/>
        </w:rPr>
        <w:t xml:space="preserve"> k </w:t>
      </w:r>
      <w:r w:rsidR="00011691">
        <w:rPr>
          <w:color w:val="0070C0"/>
          <w:sz w:val="24"/>
          <w:szCs w:val="24"/>
        </w:rPr>
        <w:t xml:space="preserve">1.1.2024 jsme však zaznamenali </w:t>
      </w:r>
      <w:r w:rsidR="004C465A">
        <w:rPr>
          <w:color w:val="0070C0"/>
          <w:sz w:val="24"/>
          <w:szCs w:val="24"/>
        </w:rPr>
        <w:t xml:space="preserve">vzestup </w:t>
      </w:r>
      <w:r w:rsidR="004207B6">
        <w:rPr>
          <w:color w:val="0070C0"/>
          <w:sz w:val="24"/>
          <w:szCs w:val="24"/>
        </w:rPr>
        <w:t>na</w:t>
      </w:r>
      <w:r w:rsidR="004C465A">
        <w:rPr>
          <w:color w:val="0070C0"/>
          <w:sz w:val="24"/>
          <w:szCs w:val="24"/>
        </w:rPr>
        <w:br/>
      </w:r>
      <w:r w:rsidR="00011691">
        <w:rPr>
          <w:b/>
          <w:color w:val="0070C0"/>
          <w:sz w:val="24"/>
          <w:szCs w:val="24"/>
        </w:rPr>
        <w:t>1</w:t>
      </w:r>
      <w:r w:rsidR="004C465A">
        <w:rPr>
          <w:b/>
          <w:color w:val="0070C0"/>
          <w:sz w:val="24"/>
          <w:szCs w:val="24"/>
        </w:rPr>
        <w:t xml:space="preserve"> </w:t>
      </w:r>
      <w:r w:rsidR="00011691">
        <w:rPr>
          <w:b/>
          <w:color w:val="0070C0"/>
          <w:sz w:val="24"/>
          <w:szCs w:val="24"/>
        </w:rPr>
        <w:t>131</w:t>
      </w:r>
      <w:r w:rsidR="004207B6" w:rsidRPr="00D37030">
        <w:rPr>
          <w:b/>
          <w:color w:val="0070C0"/>
          <w:sz w:val="24"/>
          <w:szCs w:val="24"/>
        </w:rPr>
        <w:t xml:space="preserve"> člen</w:t>
      </w:r>
      <w:r w:rsidR="004C465A">
        <w:rPr>
          <w:b/>
          <w:color w:val="0070C0"/>
          <w:sz w:val="24"/>
          <w:szCs w:val="24"/>
        </w:rPr>
        <w:t xml:space="preserve">ů </w:t>
      </w:r>
      <w:r w:rsidR="004C465A">
        <w:rPr>
          <w:bCs/>
          <w:color w:val="0070C0"/>
          <w:sz w:val="24"/>
          <w:szCs w:val="24"/>
        </w:rPr>
        <w:t xml:space="preserve">a k 1.7.2024 dále na </w:t>
      </w:r>
      <w:r w:rsidR="004C465A" w:rsidRPr="004C465A">
        <w:rPr>
          <w:b/>
          <w:color w:val="0070C0"/>
          <w:sz w:val="24"/>
          <w:szCs w:val="24"/>
        </w:rPr>
        <w:t>1 210 členů</w:t>
      </w:r>
      <w:r w:rsidR="004C465A">
        <w:rPr>
          <w:bCs/>
          <w:color w:val="0070C0"/>
          <w:sz w:val="24"/>
          <w:szCs w:val="24"/>
        </w:rPr>
        <w:t xml:space="preserve"> (k 1.1.2025 jsme již zaznamenali 1 239 členů).</w:t>
      </w:r>
      <w:r w:rsidR="00D37030">
        <w:rPr>
          <w:color w:val="0070C0"/>
          <w:sz w:val="24"/>
          <w:szCs w:val="24"/>
        </w:rPr>
        <w:br/>
      </w:r>
    </w:p>
    <w:p w14:paraId="6139FCF5" w14:textId="29DC8027" w:rsidR="00943CC4" w:rsidRPr="00CB2136" w:rsidRDefault="00943CC4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 xml:space="preserve">2. </w:t>
      </w:r>
      <w:r w:rsidR="00CB2136" w:rsidRPr="00CB2136">
        <w:rPr>
          <w:b/>
          <w:color w:val="0070C0"/>
          <w:sz w:val="28"/>
          <w:szCs w:val="28"/>
        </w:rPr>
        <w:t>Plnění rozpočtu - příjmy, výdaje, hospodářský výsledek</w:t>
      </w:r>
      <w:r w:rsidR="00C263CC">
        <w:rPr>
          <w:b/>
          <w:color w:val="0070C0"/>
          <w:sz w:val="28"/>
          <w:szCs w:val="28"/>
        </w:rPr>
        <w:t>)</w:t>
      </w:r>
    </w:p>
    <w:p w14:paraId="08AA1A73" w14:textId="6E563530" w:rsidR="00DC75C8" w:rsidRDefault="00D505D3">
      <w:pPr>
        <w:rPr>
          <w:color w:val="0070C0"/>
          <w:sz w:val="24"/>
          <w:szCs w:val="24"/>
        </w:rPr>
      </w:pPr>
      <w:r w:rsidRPr="00D505D3">
        <w:rPr>
          <w:b/>
          <w:color w:val="0070C0"/>
          <w:sz w:val="24"/>
          <w:szCs w:val="24"/>
        </w:rPr>
        <w:t>Celkové příjmy</w:t>
      </w:r>
      <w:r w:rsidR="00530E75">
        <w:rPr>
          <w:color w:val="0070C0"/>
          <w:sz w:val="24"/>
          <w:szCs w:val="24"/>
        </w:rPr>
        <w:t xml:space="preserve"> distriktu (bez guvernérsk</w:t>
      </w:r>
      <w:r w:rsidR="007B478E">
        <w:rPr>
          <w:color w:val="0070C0"/>
          <w:sz w:val="24"/>
          <w:szCs w:val="24"/>
        </w:rPr>
        <w:t xml:space="preserve">ého fondu) dosáhly </w:t>
      </w:r>
      <w:r w:rsidR="00E869F0">
        <w:rPr>
          <w:color w:val="0070C0"/>
          <w:sz w:val="24"/>
          <w:szCs w:val="24"/>
        </w:rPr>
        <w:t>4 047 tis. Kč (v předchozím roce</w:t>
      </w:r>
      <w:r w:rsidR="007B478E">
        <w:rPr>
          <w:color w:val="0070C0"/>
          <w:sz w:val="24"/>
          <w:szCs w:val="24"/>
        </w:rPr>
        <w:br/>
        <w:t>19 969</w:t>
      </w:r>
      <w:r>
        <w:rPr>
          <w:color w:val="0070C0"/>
          <w:sz w:val="24"/>
          <w:szCs w:val="24"/>
        </w:rPr>
        <w:t xml:space="preserve"> tis. Kč</w:t>
      </w:r>
      <w:r w:rsidR="00C263CC">
        <w:rPr>
          <w:color w:val="0070C0"/>
          <w:sz w:val="24"/>
          <w:szCs w:val="24"/>
        </w:rPr>
        <w:t>)</w:t>
      </w:r>
      <w:r>
        <w:rPr>
          <w:color w:val="0070C0"/>
          <w:sz w:val="24"/>
          <w:szCs w:val="24"/>
        </w:rPr>
        <w:t xml:space="preserve"> a proti </w:t>
      </w:r>
      <w:r w:rsidR="00530E75">
        <w:rPr>
          <w:color w:val="0070C0"/>
          <w:sz w:val="24"/>
          <w:szCs w:val="24"/>
        </w:rPr>
        <w:t>r</w:t>
      </w:r>
      <w:r w:rsidR="007B478E">
        <w:rPr>
          <w:color w:val="0070C0"/>
          <w:sz w:val="24"/>
          <w:szCs w:val="24"/>
        </w:rPr>
        <w:t>ozpočtu</w:t>
      </w:r>
      <w:r w:rsidR="00C263CC">
        <w:rPr>
          <w:color w:val="0070C0"/>
          <w:sz w:val="24"/>
          <w:szCs w:val="24"/>
        </w:rPr>
        <w:t xml:space="preserve"> zůstaly nedočerpány o 393 tis. Kč (8,8 %), a to zejména vlivem nerealizovaných výběrů účastnických poplatků na DK, které organizátor vybíral přímo.</w:t>
      </w:r>
    </w:p>
    <w:p w14:paraId="00C56048" w14:textId="019E1FA5" w:rsidR="00D505D3" w:rsidRDefault="00D505D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Hlavní složka příjmů </w:t>
      </w:r>
      <w:r w:rsidR="00C263CC">
        <w:rPr>
          <w:color w:val="0070C0"/>
          <w:sz w:val="24"/>
          <w:szCs w:val="24"/>
        </w:rPr>
        <w:t>–</w:t>
      </w:r>
      <w:r>
        <w:rPr>
          <w:color w:val="0070C0"/>
          <w:sz w:val="24"/>
          <w:szCs w:val="24"/>
        </w:rPr>
        <w:t xml:space="preserve"> </w:t>
      </w:r>
      <w:r w:rsidRPr="004F1C50">
        <w:rPr>
          <w:b/>
          <w:color w:val="0070C0"/>
          <w:sz w:val="24"/>
          <w:szCs w:val="24"/>
        </w:rPr>
        <w:t>čl</w:t>
      </w:r>
      <w:r w:rsidR="00C263CC">
        <w:rPr>
          <w:b/>
          <w:color w:val="0070C0"/>
          <w:sz w:val="24"/>
          <w:szCs w:val="24"/>
        </w:rPr>
        <w:t>e</w:t>
      </w:r>
      <w:r w:rsidRPr="004F1C50">
        <w:rPr>
          <w:b/>
          <w:color w:val="0070C0"/>
          <w:sz w:val="24"/>
          <w:szCs w:val="24"/>
        </w:rPr>
        <w:t>nské příspěvky</w:t>
      </w:r>
      <w:r w:rsidR="007B478E">
        <w:rPr>
          <w:color w:val="0070C0"/>
          <w:sz w:val="24"/>
          <w:szCs w:val="24"/>
        </w:rPr>
        <w:t xml:space="preserve"> činily </w:t>
      </w:r>
      <w:r w:rsidR="00C263CC">
        <w:rPr>
          <w:color w:val="0070C0"/>
          <w:sz w:val="24"/>
          <w:szCs w:val="24"/>
        </w:rPr>
        <w:t xml:space="preserve">3 246,8 tis. Kč </w:t>
      </w:r>
      <w:r w:rsidR="00EF4DF3">
        <w:rPr>
          <w:color w:val="0070C0"/>
          <w:sz w:val="24"/>
          <w:szCs w:val="24"/>
        </w:rPr>
        <w:t xml:space="preserve">(minulý rok </w:t>
      </w:r>
      <w:r w:rsidR="007B478E">
        <w:rPr>
          <w:color w:val="0070C0"/>
          <w:sz w:val="24"/>
          <w:szCs w:val="24"/>
        </w:rPr>
        <w:t>3 656,4</w:t>
      </w:r>
      <w:r w:rsidR="004F1C50">
        <w:rPr>
          <w:color w:val="0070C0"/>
          <w:sz w:val="24"/>
          <w:szCs w:val="24"/>
        </w:rPr>
        <w:t xml:space="preserve"> tis. Kč</w:t>
      </w:r>
      <w:r w:rsidR="00EF4DF3">
        <w:rPr>
          <w:color w:val="0070C0"/>
          <w:sz w:val="24"/>
          <w:szCs w:val="24"/>
        </w:rPr>
        <w:t xml:space="preserve">) </w:t>
      </w:r>
      <w:r w:rsidR="004F1C50">
        <w:rPr>
          <w:color w:val="0070C0"/>
          <w:sz w:val="24"/>
          <w:szCs w:val="24"/>
        </w:rPr>
        <w:t>a byly</w:t>
      </w:r>
      <w:r w:rsidR="007B478E">
        <w:rPr>
          <w:color w:val="0070C0"/>
          <w:sz w:val="24"/>
          <w:szCs w:val="24"/>
        </w:rPr>
        <w:t xml:space="preserve"> téměř </w:t>
      </w:r>
      <w:r w:rsidR="00EF4DF3">
        <w:rPr>
          <w:color w:val="0070C0"/>
          <w:sz w:val="24"/>
          <w:szCs w:val="24"/>
        </w:rPr>
        <w:t>56,8</w:t>
      </w:r>
      <w:r w:rsidR="007B478E">
        <w:rPr>
          <w:color w:val="0070C0"/>
          <w:sz w:val="24"/>
          <w:szCs w:val="24"/>
        </w:rPr>
        <w:t xml:space="preserve"> tis.</w:t>
      </w:r>
      <w:r w:rsidR="004F1C50">
        <w:rPr>
          <w:color w:val="0070C0"/>
          <w:sz w:val="24"/>
          <w:szCs w:val="24"/>
        </w:rPr>
        <w:t xml:space="preserve"> Kč </w:t>
      </w:r>
      <w:r w:rsidR="007B478E">
        <w:rPr>
          <w:color w:val="0070C0"/>
          <w:sz w:val="24"/>
          <w:szCs w:val="24"/>
        </w:rPr>
        <w:t>(</w:t>
      </w:r>
      <w:r w:rsidR="00EF4DF3">
        <w:rPr>
          <w:color w:val="0070C0"/>
          <w:sz w:val="24"/>
          <w:szCs w:val="24"/>
        </w:rPr>
        <w:t>1,78 %</w:t>
      </w:r>
      <w:r w:rsidR="00530E75">
        <w:rPr>
          <w:color w:val="0070C0"/>
          <w:sz w:val="24"/>
          <w:szCs w:val="24"/>
        </w:rPr>
        <w:t xml:space="preserve">) </w:t>
      </w:r>
      <w:r w:rsidR="00EF4DF3">
        <w:rPr>
          <w:color w:val="0070C0"/>
          <w:sz w:val="24"/>
          <w:szCs w:val="24"/>
        </w:rPr>
        <w:t>nad</w:t>
      </w:r>
      <w:r w:rsidR="00530E75">
        <w:rPr>
          <w:color w:val="0070C0"/>
          <w:sz w:val="24"/>
          <w:szCs w:val="24"/>
        </w:rPr>
        <w:t xml:space="preserve"> úrovní rozpočtu. </w:t>
      </w:r>
    </w:p>
    <w:p w14:paraId="2F0B6DF8" w14:textId="0084B898" w:rsidR="004F1C50" w:rsidRDefault="00C76F6E">
      <w:pPr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D</w:t>
      </w:r>
      <w:r w:rsidR="004F1C50" w:rsidRPr="004F1C50">
        <w:rPr>
          <w:b/>
          <w:color w:val="0070C0"/>
          <w:sz w:val="24"/>
          <w:szCs w:val="24"/>
        </w:rPr>
        <w:t>ary a</w:t>
      </w:r>
      <w:r>
        <w:rPr>
          <w:b/>
          <w:color w:val="0070C0"/>
          <w:sz w:val="24"/>
          <w:szCs w:val="24"/>
        </w:rPr>
        <w:t xml:space="preserve"> mimořádné</w:t>
      </w:r>
      <w:r w:rsidR="004F1C50" w:rsidRPr="004F1C50">
        <w:rPr>
          <w:b/>
          <w:color w:val="0070C0"/>
          <w:sz w:val="24"/>
          <w:szCs w:val="24"/>
        </w:rPr>
        <w:t xml:space="preserve"> příspěvky</w:t>
      </w:r>
      <w:r w:rsidR="00526756">
        <w:rPr>
          <w:color w:val="0070C0"/>
          <w:sz w:val="24"/>
          <w:szCs w:val="24"/>
        </w:rPr>
        <w:t xml:space="preserve"> vlivem výše popsané organizace distriktní konference dosáhly</w:t>
      </w:r>
      <w:r w:rsidR="007B478E">
        <w:rPr>
          <w:color w:val="0070C0"/>
          <w:sz w:val="24"/>
          <w:szCs w:val="24"/>
        </w:rPr>
        <w:t xml:space="preserve"> jen </w:t>
      </w:r>
      <w:r w:rsidR="00EF4DF3">
        <w:rPr>
          <w:color w:val="0070C0"/>
          <w:sz w:val="24"/>
          <w:szCs w:val="24"/>
        </w:rPr>
        <w:t>494,7</w:t>
      </w:r>
      <w:r w:rsidR="007B478E">
        <w:rPr>
          <w:color w:val="0070C0"/>
          <w:sz w:val="24"/>
          <w:szCs w:val="24"/>
        </w:rPr>
        <w:t xml:space="preserve"> tis</w:t>
      </w:r>
      <w:r w:rsidR="004F1C50">
        <w:rPr>
          <w:color w:val="0070C0"/>
          <w:sz w:val="24"/>
          <w:szCs w:val="24"/>
        </w:rPr>
        <w:t>. K</w:t>
      </w:r>
      <w:r w:rsidR="007B478E">
        <w:rPr>
          <w:color w:val="0070C0"/>
          <w:sz w:val="24"/>
          <w:szCs w:val="24"/>
        </w:rPr>
        <w:t>č</w:t>
      </w:r>
      <w:r w:rsidR="00EF4DF3">
        <w:rPr>
          <w:color w:val="0070C0"/>
          <w:sz w:val="24"/>
          <w:szCs w:val="24"/>
        </w:rPr>
        <w:t>, to je 52,1 %</w:t>
      </w:r>
      <w:r w:rsidR="007B478E">
        <w:rPr>
          <w:color w:val="0070C0"/>
          <w:sz w:val="24"/>
          <w:szCs w:val="24"/>
        </w:rPr>
        <w:t xml:space="preserve"> rozpočtu</w:t>
      </w:r>
      <w:r w:rsidR="004F1C50">
        <w:rPr>
          <w:color w:val="0070C0"/>
          <w:sz w:val="24"/>
          <w:szCs w:val="24"/>
        </w:rPr>
        <w:t>.</w:t>
      </w:r>
      <w:r w:rsidR="00526756">
        <w:rPr>
          <w:color w:val="0070C0"/>
          <w:sz w:val="24"/>
          <w:szCs w:val="24"/>
        </w:rPr>
        <w:t xml:space="preserve"> Tvořily je hlavně příspěvky na PETS a platby za brožury členských seznamů.</w:t>
      </w:r>
    </w:p>
    <w:p w14:paraId="64868554" w14:textId="49974749" w:rsidR="00E27438" w:rsidRDefault="00A77439">
      <w:pPr>
        <w:rPr>
          <w:color w:val="0070C0"/>
          <w:sz w:val="24"/>
          <w:szCs w:val="24"/>
        </w:rPr>
      </w:pPr>
      <w:r w:rsidRPr="00A77439">
        <w:rPr>
          <w:b/>
          <w:color w:val="0070C0"/>
          <w:sz w:val="24"/>
          <w:szCs w:val="24"/>
        </w:rPr>
        <w:t>Ostatní příjmy</w:t>
      </w:r>
      <w:r>
        <w:rPr>
          <w:b/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byly </w:t>
      </w:r>
      <w:r w:rsidR="007B478E">
        <w:rPr>
          <w:color w:val="0070C0"/>
          <w:sz w:val="24"/>
          <w:szCs w:val="24"/>
        </w:rPr>
        <w:t xml:space="preserve">rozpočtovány na úrovni 300 tis. Kč (dotace na distriktní granty), </w:t>
      </w:r>
      <w:r w:rsidR="00855B9A">
        <w:rPr>
          <w:color w:val="0070C0"/>
          <w:sz w:val="24"/>
          <w:szCs w:val="24"/>
        </w:rPr>
        <w:t xml:space="preserve"> a</w:t>
      </w:r>
      <w:r w:rsidR="00EF4DF3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ve </w:t>
      </w:r>
      <w:r w:rsidR="00855B9A">
        <w:rPr>
          <w:color w:val="0070C0"/>
          <w:sz w:val="24"/>
          <w:szCs w:val="24"/>
        </w:rPr>
        <w:t xml:space="preserve">skutečnosti dosáhly </w:t>
      </w:r>
      <w:r>
        <w:rPr>
          <w:color w:val="0070C0"/>
          <w:sz w:val="24"/>
          <w:szCs w:val="24"/>
        </w:rPr>
        <w:t>výš</w:t>
      </w:r>
      <w:r w:rsidR="00855B9A">
        <w:rPr>
          <w:color w:val="0070C0"/>
          <w:sz w:val="24"/>
          <w:szCs w:val="24"/>
        </w:rPr>
        <w:t xml:space="preserve">e </w:t>
      </w:r>
      <w:r w:rsidR="00EF4DF3">
        <w:rPr>
          <w:color w:val="0070C0"/>
          <w:sz w:val="24"/>
          <w:szCs w:val="24"/>
        </w:rPr>
        <w:t>305,4</w:t>
      </w:r>
      <w:r w:rsidR="007B478E">
        <w:rPr>
          <w:color w:val="0070C0"/>
          <w:sz w:val="24"/>
          <w:szCs w:val="24"/>
        </w:rPr>
        <w:t xml:space="preserve"> tis. Kč</w:t>
      </w:r>
      <w:r w:rsidR="00E27438">
        <w:rPr>
          <w:color w:val="0070C0"/>
          <w:sz w:val="24"/>
          <w:szCs w:val="24"/>
        </w:rPr>
        <w:t xml:space="preserve"> již zmíněným vlivem RI grantů </w:t>
      </w:r>
      <w:r w:rsidR="00EF4DF3">
        <w:rPr>
          <w:color w:val="0070C0"/>
          <w:sz w:val="24"/>
          <w:szCs w:val="24"/>
        </w:rPr>
        <w:t>a prodejem odznaků.</w:t>
      </w:r>
    </w:p>
    <w:p w14:paraId="17B5E2BD" w14:textId="16017A71" w:rsidR="00A77439" w:rsidRPr="00A77439" w:rsidRDefault="00A7743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K finanční stabilitě přispěly i výchozí disponibilní prostředky na bankovních účtech ve výši</w:t>
      </w:r>
      <w:r>
        <w:rPr>
          <w:color w:val="0070C0"/>
          <w:sz w:val="24"/>
          <w:szCs w:val="24"/>
        </w:rPr>
        <w:br/>
      </w:r>
      <w:r w:rsidR="00E42A29">
        <w:rPr>
          <w:color w:val="0070C0"/>
          <w:sz w:val="24"/>
          <w:szCs w:val="24"/>
        </w:rPr>
        <w:t xml:space="preserve">2 730,9 tis. Kč (v minulém roce  </w:t>
      </w:r>
      <w:r w:rsidR="00E27438">
        <w:rPr>
          <w:color w:val="0070C0"/>
          <w:sz w:val="24"/>
          <w:szCs w:val="24"/>
        </w:rPr>
        <w:t>3</w:t>
      </w:r>
      <w:r w:rsidR="00E42A29">
        <w:rPr>
          <w:color w:val="0070C0"/>
          <w:sz w:val="24"/>
          <w:szCs w:val="24"/>
        </w:rPr>
        <w:t xml:space="preserve"> </w:t>
      </w:r>
      <w:r w:rsidR="00E27438">
        <w:rPr>
          <w:color w:val="0070C0"/>
          <w:sz w:val="24"/>
          <w:szCs w:val="24"/>
        </w:rPr>
        <w:t>916,5 tis. Kč</w:t>
      </w:r>
      <w:r w:rsidR="00D56E20">
        <w:rPr>
          <w:color w:val="0070C0"/>
          <w:sz w:val="24"/>
          <w:szCs w:val="24"/>
        </w:rPr>
        <w:t>).</w:t>
      </w:r>
    </w:p>
    <w:p w14:paraId="37C82827" w14:textId="218D4EF1" w:rsidR="00853A51" w:rsidRDefault="00CB2136" w:rsidP="00CB2136">
      <w:pPr>
        <w:rPr>
          <w:color w:val="0070C0"/>
          <w:sz w:val="24"/>
          <w:szCs w:val="24"/>
        </w:rPr>
      </w:pPr>
      <w:r w:rsidRPr="00C66FCF">
        <w:rPr>
          <w:b/>
          <w:color w:val="0070C0"/>
          <w:sz w:val="24"/>
          <w:szCs w:val="24"/>
        </w:rPr>
        <w:t>Celkové výdaje</w:t>
      </w:r>
      <w:r w:rsidRPr="00CB2136">
        <w:rPr>
          <w:color w:val="0070C0"/>
          <w:sz w:val="24"/>
          <w:szCs w:val="24"/>
        </w:rPr>
        <w:t xml:space="preserve"> </w:t>
      </w:r>
      <w:r w:rsidR="00BF52ED">
        <w:rPr>
          <w:color w:val="0070C0"/>
          <w:sz w:val="24"/>
          <w:szCs w:val="24"/>
        </w:rPr>
        <w:t xml:space="preserve"> dosáhly hodnoty </w:t>
      </w:r>
      <w:r w:rsidR="00E42A29">
        <w:rPr>
          <w:color w:val="0070C0"/>
          <w:sz w:val="24"/>
          <w:szCs w:val="24"/>
        </w:rPr>
        <w:t xml:space="preserve">3 876,2 tis. Kč (předchozí rok </w:t>
      </w:r>
      <w:r w:rsidR="00BF52ED">
        <w:rPr>
          <w:color w:val="0070C0"/>
          <w:sz w:val="24"/>
          <w:szCs w:val="24"/>
        </w:rPr>
        <w:t>19.624,2 tis. Kč</w:t>
      </w:r>
      <w:r w:rsidR="00E42A29">
        <w:rPr>
          <w:color w:val="0070C0"/>
          <w:sz w:val="24"/>
          <w:szCs w:val="24"/>
        </w:rPr>
        <w:t>) a byly o</w:t>
      </w:r>
      <w:r w:rsidR="00E42A29">
        <w:rPr>
          <w:color w:val="0070C0"/>
          <w:sz w:val="24"/>
          <w:szCs w:val="24"/>
        </w:rPr>
        <w:br/>
        <w:t>3</w:t>
      </w:r>
      <w:r w:rsidR="002B6E7C">
        <w:rPr>
          <w:color w:val="0070C0"/>
          <w:sz w:val="24"/>
          <w:szCs w:val="24"/>
        </w:rPr>
        <w:t>33</w:t>
      </w:r>
      <w:r w:rsidR="00E42A29">
        <w:rPr>
          <w:color w:val="0070C0"/>
          <w:sz w:val="24"/>
          <w:szCs w:val="24"/>
        </w:rPr>
        <w:t xml:space="preserve">,1 tis. Kč </w:t>
      </w:r>
      <w:r w:rsidR="002B6E7C">
        <w:rPr>
          <w:color w:val="0070C0"/>
          <w:sz w:val="24"/>
          <w:szCs w:val="24"/>
        </w:rPr>
        <w:t xml:space="preserve"> </w:t>
      </w:r>
      <w:r w:rsidR="00E42A29">
        <w:rPr>
          <w:color w:val="0070C0"/>
          <w:sz w:val="24"/>
          <w:szCs w:val="24"/>
        </w:rPr>
        <w:t>(7,7 %) pod úrovní rozpočtu.</w:t>
      </w:r>
      <w:r w:rsidR="00D56E20">
        <w:rPr>
          <w:color w:val="0070C0"/>
          <w:sz w:val="24"/>
          <w:szCs w:val="24"/>
        </w:rPr>
        <w:t xml:space="preserve"> Úspory byly zaznamenány zejména v kapitole Dary </w:t>
      </w:r>
      <w:r w:rsidR="00D56E20">
        <w:rPr>
          <w:color w:val="0070C0"/>
          <w:sz w:val="24"/>
          <w:szCs w:val="24"/>
        </w:rPr>
        <w:lastRenderedPageBreak/>
        <w:t>a příspěvky v</w:t>
      </w:r>
      <w:r w:rsidR="00804135">
        <w:rPr>
          <w:color w:val="0070C0"/>
          <w:sz w:val="24"/>
          <w:szCs w:val="24"/>
        </w:rPr>
        <w:t> </w:t>
      </w:r>
      <w:r w:rsidR="00D56E20">
        <w:rPr>
          <w:color w:val="0070C0"/>
          <w:sz w:val="24"/>
          <w:szCs w:val="24"/>
        </w:rPr>
        <w:t>celkové výši 644</w:t>
      </w:r>
      <w:r w:rsidR="00804135">
        <w:rPr>
          <w:color w:val="0070C0"/>
          <w:sz w:val="24"/>
          <w:szCs w:val="24"/>
        </w:rPr>
        <w:t>,9 tis. Kč (56,4 %) v důsledku už dříve uváděné nerealizace výběrů poplatků na DK a jejich převod na organizátora.</w:t>
      </w:r>
    </w:p>
    <w:p w14:paraId="223AE1A8" w14:textId="6CBCA8A2" w:rsidR="008C5946" w:rsidRDefault="00804135" w:rsidP="00CB213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</w:t>
      </w:r>
      <w:r w:rsidR="000654F4" w:rsidRPr="000654F4">
        <w:rPr>
          <w:b/>
          <w:color w:val="0070C0"/>
          <w:sz w:val="24"/>
          <w:szCs w:val="24"/>
        </w:rPr>
        <w:t>ýdaje na správu distriktu</w:t>
      </w:r>
      <w:r w:rsidR="00BF52ED">
        <w:rPr>
          <w:color w:val="0070C0"/>
          <w:sz w:val="24"/>
          <w:szCs w:val="24"/>
        </w:rPr>
        <w:t xml:space="preserve"> celkem </w:t>
      </w:r>
      <w:r>
        <w:rPr>
          <w:color w:val="0070C0"/>
          <w:sz w:val="24"/>
          <w:szCs w:val="24"/>
        </w:rPr>
        <w:t xml:space="preserve">dosáhly výše 1 507,4 tis. Kč a </w:t>
      </w:r>
      <w:r w:rsidR="00BF52ED">
        <w:rPr>
          <w:color w:val="0070C0"/>
          <w:sz w:val="24"/>
          <w:szCs w:val="24"/>
        </w:rPr>
        <w:t xml:space="preserve">byly </w:t>
      </w:r>
      <w:r>
        <w:rPr>
          <w:color w:val="0070C0"/>
          <w:sz w:val="24"/>
          <w:szCs w:val="24"/>
        </w:rPr>
        <w:t>proti rozpočtu  vyšší o 177,8 tis. Kč (13,4 %).</w:t>
      </w:r>
      <w:r w:rsidR="00826CF5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 Překročení bylo hlavně v</w:t>
      </w:r>
      <w:r w:rsidR="00826CF5">
        <w:rPr>
          <w:color w:val="0070C0"/>
          <w:sz w:val="24"/>
          <w:szCs w:val="24"/>
        </w:rPr>
        <w:t xml:space="preserve"> souhrnné položce Ostatní výdaje na správu </w:t>
      </w:r>
      <w:r w:rsidR="00826CF5">
        <w:rPr>
          <w:color w:val="0070C0"/>
          <w:sz w:val="24"/>
          <w:szCs w:val="24"/>
        </w:rPr>
        <w:br/>
        <w:t>(+ 431,0 tis. Kč), na čemž se podílely zejména výdaje na ubytování činovníků na DK a tzv. ostatní výdaje- zde převážně vlivem mimořádných výdajů spojených se zahraničními návštěvami a odpisů nedobytných pohledávek.</w:t>
      </w:r>
    </w:p>
    <w:p w14:paraId="47EFB9FB" w14:textId="5C86AEEF" w:rsidR="004E5A29" w:rsidRPr="004E5A29" w:rsidRDefault="00826CF5" w:rsidP="00CB2136">
      <w:pPr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V</w:t>
      </w:r>
      <w:r w:rsidR="004E5A29" w:rsidRPr="004E5A29">
        <w:rPr>
          <w:b/>
          <w:color w:val="0070C0"/>
          <w:sz w:val="24"/>
          <w:szCs w:val="24"/>
        </w:rPr>
        <w:t>ýdaje na činnost výborů a komisí</w:t>
      </w:r>
      <w:r>
        <w:rPr>
          <w:b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byly též překročeny, a to o 144,0 tis. Kč (8,3%) vlivem chronického problému překračování výdajů na výrobu a distribuci RGN (+270,4 tis. Kč).</w:t>
      </w:r>
      <w:r w:rsidR="004E5A29">
        <w:rPr>
          <w:b/>
          <w:color w:val="0070C0"/>
          <w:sz w:val="24"/>
          <w:szCs w:val="24"/>
        </w:rPr>
        <w:t xml:space="preserve"> </w:t>
      </w:r>
      <w:r w:rsidR="00067ECB">
        <w:rPr>
          <w:color w:val="0070C0"/>
          <w:sz w:val="24"/>
          <w:szCs w:val="24"/>
        </w:rPr>
        <w:t>Jako každý rok jde hlavně o nenaplnění očekávaných přínosů inzerce na snížení celkových výdajů. Dílčí překračování je také u výdajů na tisk a distribuci časopisu.</w:t>
      </w:r>
    </w:p>
    <w:p w14:paraId="52BEA4C1" w14:textId="21975DD6" w:rsidR="00C75D4A" w:rsidRDefault="00076714">
      <w:pPr>
        <w:rPr>
          <w:color w:val="0070C0"/>
          <w:sz w:val="24"/>
          <w:szCs w:val="24"/>
        </w:rPr>
      </w:pPr>
      <w:r w:rsidRPr="00743FBB">
        <w:rPr>
          <w:b/>
          <w:color w:val="0070C0"/>
          <w:sz w:val="24"/>
          <w:szCs w:val="24"/>
        </w:rPr>
        <w:t>Celkov</w:t>
      </w:r>
      <w:r w:rsidR="00067ECB">
        <w:rPr>
          <w:b/>
          <w:color w:val="0070C0"/>
          <w:sz w:val="24"/>
          <w:szCs w:val="24"/>
        </w:rPr>
        <w:t>á bilance příjmů a výdajů základní části rozpočtu skončila</w:t>
      </w:r>
      <w:r w:rsidR="00743FBB">
        <w:rPr>
          <w:color w:val="0070C0"/>
          <w:sz w:val="24"/>
          <w:szCs w:val="24"/>
        </w:rPr>
        <w:t xml:space="preserve"> </w:t>
      </w:r>
      <w:r w:rsidR="00791A19">
        <w:rPr>
          <w:b/>
          <w:color w:val="0070C0"/>
          <w:sz w:val="24"/>
          <w:szCs w:val="24"/>
        </w:rPr>
        <w:t xml:space="preserve">přebytkem </w:t>
      </w:r>
      <w:r w:rsidR="00067ECB">
        <w:rPr>
          <w:b/>
          <w:color w:val="0070C0"/>
          <w:sz w:val="24"/>
          <w:szCs w:val="24"/>
        </w:rPr>
        <w:t>170,7 tis.</w:t>
      </w:r>
      <w:r w:rsidR="00743FBB" w:rsidRPr="00743FBB">
        <w:rPr>
          <w:b/>
          <w:color w:val="0070C0"/>
          <w:sz w:val="24"/>
          <w:szCs w:val="24"/>
        </w:rPr>
        <w:t xml:space="preserve"> Kč</w:t>
      </w:r>
      <w:r w:rsidR="00067ECB">
        <w:rPr>
          <w:color w:val="0070C0"/>
          <w:sz w:val="24"/>
          <w:szCs w:val="24"/>
        </w:rPr>
        <w:t xml:space="preserve"> proti rozpočtovanému přebytku 240,7 tis. Kč, což je s ohledem na výše uvedené mimořádné výdaje výsledek velmi pozitivní.</w:t>
      </w:r>
      <w:r w:rsidR="00067ECB">
        <w:rPr>
          <w:color w:val="0070C0"/>
          <w:sz w:val="24"/>
          <w:szCs w:val="24"/>
        </w:rPr>
        <w:br/>
      </w:r>
      <w:r w:rsidR="00067ECB">
        <w:rPr>
          <w:color w:val="0070C0"/>
          <w:sz w:val="24"/>
          <w:szCs w:val="24"/>
        </w:rPr>
        <w:br/>
      </w:r>
      <w:r w:rsidR="00067ECB">
        <w:rPr>
          <w:color w:val="0070C0"/>
          <w:sz w:val="24"/>
          <w:szCs w:val="24"/>
        </w:rPr>
        <w:br/>
      </w:r>
    </w:p>
    <w:p w14:paraId="76C36065" w14:textId="77777777" w:rsidR="00CB2136" w:rsidRPr="00CB2136" w:rsidRDefault="00CB2136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>3. Rozvaha - vývoj aktiv a pasív</w:t>
      </w:r>
    </w:p>
    <w:p w14:paraId="4055EC31" w14:textId="65AD0A2B" w:rsidR="003E3DE8" w:rsidRPr="002D0299" w:rsidRDefault="00791A19">
      <w:pPr>
        <w:rPr>
          <w:bCs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Celková</w:t>
      </w:r>
      <w:r w:rsidR="008257D6">
        <w:rPr>
          <w:b/>
          <w:color w:val="0070C0"/>
          <w:sz w:val="24"/>
          <w:szCs w:val="24"/>
        </w:rPr>
        <w:t xml:space="preserve"> bilanční s</w:t>
      </w:r>
      <w:r w:rsidR="003E3DE8">
        <w:rPr>
          <w:b/>
          <w:color w:val="0070C0"/>
          <w:sz w:val="24"/>
          <w:szCs w:val="24"/>
        </w:rPr>
        <w:t xml:space="preserve">uma </w:t>
      </w:r>
      <w:r w:rsidR="00067ECB">
        <w:rPr>
          <w:b/>
          <w:color w:val="0070C0"/>
          <w:sz w:val="24"/>
          <w:szCs w:val="24"/>
        </w:rPr>
        <w:t>vzrostla z</w:t>
      </w:r>
      <w:r w:rsidR="002B6E7C">
        <w:rPr>
          <w:b/>
          <w:color w:val="0070C0"/>
          <w:sz w:val="24"/>
          <w:szCs w:val="24"/>
        </w:rPr>
        <w:t> </w:t>
      </w:r>
      <w:r w:rsidR="00067ECB">
        <w:rPr>
          <w:b/>
          <w:color w:val="0070C0"/>
          <w:sz w:val="24"/>
          <w:szCs w:val="24"/>
        </w:rPr>
        <w:t>lo</w:t>
      </w:r>
      <w:r w:rsidR="002B6E7C">
        <w:rPr>
          <w:b/>
          <w:color w:val="0070C0"/>
          <w:sz w:val="24"/>
          <w:szCs w:val="24"/>
        </w:rPr>
        <w:t>ň</w:t>
      </w:r>
      <w:r w:rsidR="00067ECB">
        <w:rPr>
          <w:b/>
          <w:color w:val="0070C0"/>
          <w:sz w:val="24"/>
          <w:szCs w:val="24"/>
        </w:rPr>
        <w:t>ských</w:t>
      </w:r>
      <w:r w:rsidR="003E3DE8">
        <w:rPr>
          <w:b/>
          <w:color w:val="0070C0"/>
          <w:sz w:val="24"/>
          <w:szCs w:val="24"/>
        </w:rPr>
        <w:t xml:space="preserve"> 3,1 mil. Kč</w:t>
      </w:r>
      <w:r w:rsidR="002D0299">
        <w:rPr>
          <w:b/>
          <w:color w:val="0070C0"/>
          <w:sz w:val="24"/>
          <w:szCs w:val="24"/>
        </w:rPr>
        <w:t xml:space="preserve"> na 3,5 mil. Kč. </w:t>
      </w:r>
      <w:r w:rsidR="002D0299">
        <w:rPr>
          <w:bCs/>
          <w:color w:val="0070C0"/>
          <w:sz w:val="24"/>
          <w:szCs w:val="24"/>
        </w:rPr>
        <w:t xml:space="preserve">Hlavní položka aktiv – peněžní prostředky na účtech dosáhly hodnoty 3 281 tis. Kč proti  </w:t>
      </w:r>
      <w:r w:rsidR="002B6E7C">
        <w:rPr>
          <w:bCs/>
          <w:color w:val="0070C0"/>
          <w:sz w:val="24"/>
          <w:szCs w:val="24"/>
        </w:rPr>
        <w:t>2 731</w:t>
      </w:r>
      <w:r w:rsidR="002D0299">
        <w:rPr>
          <w:bCs/>
          <w:color w:val="0070C0"/>
          <w:sz w:val="24"/>
          <w:szCs w:val="24"/>
        </w:rPr>
        <w:t xml:space="preserve"> tis. Kč v předchozím období.</w:t>
      </w:r>
      <w:r w:rsidR="00076714" w:rsidRPr="00943CC4">
        <w:rPr>
          <w:color w:val="0070C0"/>
          <w:sz w:val="24"/>
          <w:szCs w:val="24"/>
        </w:rPr>
        <w:t xml:space="preserve"> </w:t>
      </w:r>
      <w:r w:rsidR="002D0299">
        <w:rPr>
          <w:bCs/>
          <w:color w:val="0070C0"/>
          <w:sz w:val="24"/>
          <w:szCs w:val="24"/>
        </w:rPr>
        <w:t>Jejich podíl na celkových aktive vzrostl na 94 % proti 88 % minulého roku</w:t>
      </w:r>
    </w:p>
    <w:p w14:paraId="3B52E40D" w14:textId="0CDB643A" w:rsidR="003A3FDF" w:rsidRPr="003E3DE8" w:rsidRDefault="007D647C">
      <w:pPr>
        <w:rPr>
          <w:b/>
          <w:color w:val="0070C0"/>
          <w:sz w:val="24"/>
          <w:szCs w:val="24"/>
        </w:rPr>
      </w:pPr>
      <w:r w:rsidRPr="00943CC4">
        <w:rPr>
          <w:b/>
          <w:color w:val="0070C0"/>
          <w:sz w:val="24"/>
          <w:szCs w:val="24"/>
        </w:rPr>
        <w:t>Na straně pasiv</w:t>
      </w:r>
      <w:r w:rsidRPr="00943CC4">
        <w:rPr>
          <w:color w:val="0070C0"/>
          <w:sz w:val="24"/>
          <w:szCs w:val="24"/>
        </w:rPr>
        <w:t xml:space="preserve"> činí </w:t>
      </w:r>
      <w:r w:rsidRPr="00943CC4">
        <w:rPr>
          <w:b/>
          <w:color w:val="0070C0"/>
          <w:sz w:val="24"/>
          <w:szCs w:val="24"/>
        </w:rPr>
        <w:t xml:space="preserve">vlastní </w:t>
      </w:r>
      <w:r w:rsidR="00411502">
        <w:rPr>
          <w:b/>
          <w:color w:val="0070C0"/>
          <w:sz w:val="24"/>
          <w:szCs w:val="24"/>
        </w:rPr>
        <w:t>zdroje</w:t>
      </w:r>
      <w:r w:rsidRPr="00943CC4">
        <w:rPr>
          <w:color w:val="0070C0"/>
          <w:sz w:val="24"/>
          <w:szCs w:val="24"/>
        </w:rPr>
        <w:t xml:space="preserve"> (akumulované výsledky hospodaření)</w:t>
      </w:r>
      <w:r w:rsidR="00411502">
        <w:rPr>
          <w:color w:val="0070C0"/>
          <w:sz w:val="24"/>
          <w:szCs w:val="24"/>
        </w:rPr>
        <w:t xml:space="preserve"> </w:t>
      </w:r>
      <w:r w:rsidR="002D0299" w:rsidRPr="00D66422">
        <w:rPr>
          <w:b/>
          <w:bCs/>
          <w:color w:val="0070C0"/>
          <w:sz w:val="24"/>
          <w:szCs w:val="24"/>
        </w:rPr>
        <w:t xml:space="preserve">2 934 tis. Kč </w:t>
      </w:r>
      <w:r w:rsidR="002D0299">
        <w:rPr>
          <w:color w:val="0070C0"/>
          <w:sz w:val="24"/>
          <w:szCs w:val="24"/>
        </w:rPr>
        <w:t xml:space="preserve">(v minulém období to bylo </w:t>
      </w:r>
      <w:r w:rsidR="003E3DE8">
        <w:rPr>
          <w:color w:val="0070C0"/>
          <w:sz w:val="24"/>
          <w:szCs w:val="24"/>
        </w:rPr>
        <w:t xml:space="preserve">2 749 tis. </w:t>
      </w:r>
      <w:r w:rsidR="002D0299">
        <w:rPr>
          <w:color w:val="0070C0"/>
          <w:sz w:val="24"/>
          <w:szCs w:val="24"/>
        </w:rPr>
        <w:t>Kč</w:t>
      </w:r>
      <w:r w:rsidR="001D4508">
        <w:rPr>
          <w:color w:val="0070C0"/>
          <w:sz w:val="24"/>
          <w:szCs w:val="24"/>
        </w:rPr>
        <w:t>)</w:t>
      </w:r>
      <w:r w:rsidR="00411502">
        <w:rPr>
          <w:color w:val="0070C0"/>
          <w:sz w:val="24"/>
          <w:szCs w:val="24"/>
        </w:rPr>
        <w:t xml:space="preserve"> </w:t>
      </w:r>
      <w:r w:rsidR="003A3FDF" w:rsidRPr="00943CC4">
        <w:rPr>
          <w:color w:val="0070C0"/>
          <w:sz w:val="24"/>
          <w:szCs w:val="24"/>
        </w:rPr>
        <w:t xml:space="preserve"> a </w:t>
      </w:r>
      <w:r w:rsidR="003A3FDF" w:rsidRPr="00411502">
        <w:rPr>
          <w:b/>
          <w:color w:val="0070C0"/>
          <w:sz w:val="24"/>
          <w:szCs w:val="24"/>
        </w:rPr>
        <w:t>cizí zdroje potom</w:t>
      </w:r>
      <w:r w:rsidR="00D66422">
        <w:rPr>
          <w:b/>
          <w:color w:val="0070C0"/>
          <w:sz w:val="24"/>
          <w:szCs w:val="24"/>
        </w:rPr>
        <w:t xml:space="preserve"> 552 tis. Kč (předchozí rok</w:t>
      </w:r>
      <w:r w:rsidR="003E3DE8">
        <w:rPr>
          <w:b/>
          <w:color w:val="0070C0"/>
          <w:sz w:val="24"/>
          <w:szCs w:val="24"/>
        </w:rPr>
        <w:t xml:space="preserve"> </w:t>
      </w:r>
      <w:r w:rsidR="00D66422">
        <w:rPr>
          <w:b/>
          <w:color w:val="0070C0"/>
          <w:sz w:val="24"/>
          <w:szCs w:val="24"/>
        </w:rPr>
        <w:br/>
      </w:r>
      <w:r w:rsidR="003E3DE8">
        <w:rPr>
          <w:b/>
          <w:color w:val="0070C0"/>
          <w:sz w:val="24"/>
          <w:szCs w:val="24"/>
        </w:rPr>
        <w:t xml:space="preserve">344 tis. </w:t>
      </w:r>
      <w:r w:rsidR="00D66422">
        <w:rPr>
          <w:b/>
          <w:color w:val="0070C0"/>
          <w:sz w:val="24"/>
          <w:szCs w:val="24"/>
        </w:rPr>
        <w:t>Kč</w:t>
      </w:r>
      <w:r w:rsidR="001D4508">
        <w:rPr>
          <w:b/>
          <w:color w:val="0070C0"/>
          <w:sz w:val="24"/>
          <w:szCs w:val="24"/>
        </w:rPr>
        <w:t>)</w:t>
      </w:r>
      <w:r w:rsidR="00D66422">
        <w:rPr>
          <w:b/>
          <w:color w:val="0070C0"/>
          <w:sz w:val="24"/>
          <w:szCs w:val="24"/>
        </w:rPr>
        <w:t>.</w:t>
      </w:r>
    </w:p>
    <w:p w14:paraId="76038ECD" w14:textId="77777777" w:rsidR="00CE3E53" w:rsidRDefault="00CE3E53">
      <w:pPr>
        <w:rPr>
          <w:b/>
          <w:color w:val="0070C0"/>
          <w:sz w:val="28"/>
          <w:szCs w:val="28"/>
        </w:rPr>
      </w:pPr>
    </w:p>
    <w:p w14:paraId="018A44A4" w14:textId="77777777" w:rsidR="00CB2136" w:rsidRPr="00CB2136" w:rsidRDefault="00CB2136">
      <w:pPr>
        <w:rPr>
          <w:b/>
          <w:color w:val="0070C0"/>
          <w:sz w:val="28"/>
          <w:szCs w:val="28"/>
        </w:rPr>
      </w:pPr>
      <w:r w:rsidRPr="00CB2136">
        <w:rPr>
          <w:b/>
          <w:color w:val="0070C0"/>
          <w:sz w:val="28"/>
          <w:szCs w:val="28"/>
        </w:rPr>
        <w:t>4. Výkaz zisku a ztrát - výnosy a náklady</w:t>
      </w:r>
    </w:p>
    <w:p w14:paraId="0BCA3C44" w14:textId="77777777" w:rsidR="005523EC" w:rsidRDefault="007D647C" w:rsidP="005523EC">
      <w:pPr>
        <w:rPr>
          <w:b/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 xml:space="preserve"> </w:t>
      </w:r>
      <w:r w:rsidR="00C531CC" w:rsidRPr="00943CC4">
        <w:rPr>
          <w:b/>
          <w:color w:val="0070C0"/>
          <w:sz w:val="24"/>
          <w:szCs w:val="24"/>
        </w:rPr>
        <w:t>Ve výkaze zisku a ztrát j</w:t>
      </w:r>
      <w:r w:rsidR="001D4508">
        <w:rPr>
          <w:b/>
          <w:color w:val="0070C0"/>
          <w:sz w:val="24"/>
          <w:szCs w:val="24"/>
        </w:rPr>
        <w:t>sou za veškeré naše aktivity</w:t>
      </w:r>
      <w:r w:rsidR="00C531CC" w:rsidRPr="00943CC4">
        <w:rPr>
          <w:b/>
          <w:color w:val="0070C0"/>
          <w:sz w:val="24"/>
          <w:szCs w:val="24"/>
        </w:rPr>
        <w:t xml:space="preserve"> </w:t>
      </w:r>
      <w:r w:rsidR="001D4508">
        <w:rPr>
          <w:b/>
          <w:color w:val="0070C0"/>
          <w:sz w:val="24"/>
          <w:szCs w:val="24"/>
        </w:rPr>
        <w:t xml:space="preserve">dosaženy </w:t>
      </w:r>
      <w:r w:rsidR="00C531CC" w:rsidRPr="00943CC4">
        <w:rPr>
          <w:b/>
          <w:color w:val="0070C0"/>
          <w:sz w:val="24"/>
          <w:szCs w:val="24"/>
        </w:rPr>
        <w:t>výnosy</w:t>
      </w:r>
      <w:r w:rsidRPr="00943CC4">
        <w:rPr>
          <w:b/>
          <w:color w:val="0070C0"/>
          <w:sz w:val="24"/>
          <w:szCs w:val="24"/>
        </w:rPr>
        <w:t xml:space="preserve"> v</w:t>
      </w:r>
      <w:r w:rsidR="001D4508">
        <w:rPr>
          <w:b/>
          <w:color w:val="0070C0"/>
          <w:sz w:val="24"/>
          <w:szCs w:val="24"/>
        </w:rPr>
        <w:t xml:space="preserve"> celkové</w:t>
      </w:r>
      <w:r w:rsidRPr="00943CC4">
        <w:rPr>
          <w:color w:val="0070C0"/>
          <w:sz w:val="24"/>
          <w:szCs w:val="24"/>
        </w:rPr>
        <w:t xml:space="preserve"> </w:t>
      </w:r>
      <w:r w:rsidRPr="00943CC4">
        <w:rPr>
          <w:b/>
          <w:color w:val="0070C0"/>
          <w:sz w:val="24"/>
          <w:szCs w:val="24"/>
        </w:rPr>
        <w:t>výši</w:t>
      </w:r>
      <w:r w:rsidR="00D15EFC">
        <w:rPr>
          <w:b/>
          <w:color w:val="0070C0"/>
          <w:sz w:val="24"/>
          <w:szCs w:val="24"/>
        </w:rPr>
        <w:t xml:space="preserve"> </w:t>
      </w:r>
      <w:r w:rsidR="001D4508">
        <w:rPr>
          <w:b/>
          <w:color w:val="0070C0"/>
          <w:sz w:val="24"/>
          <w:szCs w:val="24"/>
        </w:rPr>
        <w:t xml:space="preserve"> </w:t>
      </w:r>
      <w:r w:rsidR="001D4508">
        <w:rPr>
          <w:b/>
          <w:color w:val="0070C0"/>
          <w:sz w:val="24"/>
          <w:szCs w:val="24"/>
        </w:rPr>
        <w:br/>
        <w:t xml:space="preserve">4 610 tis. Kč (v minulém období </w:t>
      </w:r>
      <w:r w:rsidR="00D15EFC">
        <w:rPr>
          <w:b/>
          <w:color w:val="0070C0"/>
          <w:sz w:val="24"/>
          <w:szCs w:val="24"/>
        </w:rPr>
        <w:t>20 520 tis. Kč)</w:t>
      </w:r>
      <w:r w:rsidR="006619BC">
        <w:rPr>
          <w:b/>
          <w:color w:val="0070C0"/>
          <w:sz w:val="24"/>
          <w:szCs w:val="24"/>
        </w:rPr>
        <w:t>, z toho přijaté příspěvky 4 040 tis. Kč.</w:t>
      </w:r>
      <w:r w:rsidR="009E7895" w:rsidRPr="00943CC4">
        <w:rPr>
          <w:color w:val="0070C0"/>
          <w:sz w:val="24"/>
          <w:szCs w:val="24"/>
        </w:rPr>
        <w:br/>
      </w:r>
      <w:r w:rsidR="00F77C9E" w:rsidRPr="00943CC4">
        <w:rPr>
          <w:b/>
          <w:color w:val="0070C0"/>
          <w:sz w:val="24"/>
          <w:szCs w:val="24"/>
        </w:rPr>
        <w:t xml:space="preserve">Celkové náklady činily </w:t>
      </w:r>
      <w:r w:rsidR="00D15EFC">
        <w:rPr>
          <w:b/>
          <w:color w:val="0070C0"/>
          <w:sz w:val="24"/>
          <w:szCs w:val="24"/>
        </w:rPr>
        <w:t xml:space="preserve"> </w:t>
      </w:r>
      <w:r w:rsidR="006619BC">
        <w:rPr>
          <w:b/>
          <w:color w:val="0070C0"/>
          <w:sz w:val="24"/>
          <w:szCs w:val="24"/>
        </w:rPr>
        <w:t xml:space="preserve">4 424 tis. Kč (v minulém roce </w:t>
      </w:r>
      <w:r w:rsidR="00D15EFC">
        <w:rPr>
          <w:b/>
          <w:color w:val="0070C0"/>
          <w:sz w:val="24"/>
          <w:szCs w:val="24"/>
        </w:rPr>
        <w:t>20 173</w:t>
      </w:r>
      <w:r w:rsidR="00773460">
        <w:rPr>
          <w:b/>
          <w:color w:val="0070C0"/>
          <w:sz w:val="24"/>
          <w:szCs w:val="24"/>
        </w:rPr>
        <w:t xml:space="preserve"> tis. K</w:t>
      </w:r>
      <w:r w:rsidR="006619BC">
        <w:rPr>
          <w:b/>
          <w:color w:val="0070C0"/>
          <w:sz w:val="24"/>
          <w:szCs w:val="24"/>
        </w:rPr>
        <w:t>č)</w:t>
      </w:r>
      <w:r w:rsidR="00D15EFC">
        <w:rPr>
          <w:color w:val="0070C0"/>
          <w:sz w:val="24"/>
          <w:szCs w:val="24"/>
        </w:rPr>
        <w:t xml:space="preserve"> a dominovaly v nich </w:t>
      </w:r>
      <w:r w:rsidR="006619BC">
        <w:rPr>
          <w:color w:val="0070C0"/>
          <w:sz w:val="24"/>
          <w:szCs w:val="24"/>
        </w:rPr>
        <w:t>spotřebované nákupy a nakupované služby za 3 482 tis. Kč</w:t>
      </w:r>
      <w:r w:rsidR="00F77C9E" w:rsidRPr="00943CC4">
        <w:rPr>
          <w:color w:val="0070C0"/>
          <w:sz w:val="24"/>
          <w:szCs w:val="24"/>
        </w:rPr>
        <w:br/>
      </w:r>
    </w:p>
    <w:p w14:paraId="7DEEACED" w14:textId="3A6BF7A7" w:rsidR="005523EC" w:rsidRDefault="001D1568" w:rsidP="005523EC">
      <w:pPr>
        <w:rPr>
          <w:b/>
          <w:color w:val="0070C0"/>
          <w:sz w:val="24"/>
          <w:szCs w:val="24"/>
        </w:rPr>
      </w:pPr>
      <w:r w:rsidRPr="005523EC">
        <w:rPr>
          <w:color w:val="0070C0"/>
          <w:sz w:val="24"/>
          <w:szCs w:val="24"/>
        </w:rPr>
        <w:t xml:space="preserve">Z vývoje výnosů a nákladů rezultoval konečný </w:t>
      </w:r>
      <w:r w:rsidR="00FC1E12" w:rsidRPr="005523EC">
        <w:rPr>
          <w:color w:val="0070C0"/>
          <w:sz w:val="24"/>
          <w:szCs w:val="24"/>
        </w:rPr>
        <w:t xml:space="preserve"> </w:t>
      </w:r>
      <w:r w:rsidR="00FC1E12" w:rsidRPr="005523EC">
        <w:rPr>
          <w:b/>
          <w:color w:val="0070C0"/>
          <w:sz w:val="24"/>
          <w:szCs w:val="24"/>
        </w:rPr>
        <w:t xml:space="preserve">kladný </w:t>
      </w:r>
      <w:r w:rsidRPr="005523EC">
        <w:rPr>
          <w:b/>
          <w:color w:val="0070C0"/>
          <w:sz w:val="24"/>
          <w:szCs w:val="24"/>
        </w:rPr>
        <w:t>hospodářs</w:t>
      </w:r>
      <w:r w:rsidR="00FC1E12" w:rsidRPr="005523EC">
        <w:rPr>
          <w:b/>
          <w:color w:val="0070C0"/>
          <w:sz w:val="24"/>
          <w:szCs w:val="24"/>
        </w:rPr>
        <w:t>ký výsledek ve výši</w:t>
      </w:r>
      <w:r w:rsidR="006619BC" w:rsidRPr="005523EC">
        <w:rPr>
          <w:b/>
          <w:color w:val="0070C0"/>
          <w:sz w:val="24"/>
          <w:szCs w:val="24"/>
        </w:rPr>
        <w:t xml:space="preserve"> 186 tis. Kč (v minulém období </w:t>
      </w:r>
      <w:r w:rsidR="00D15EFC" w:rsidRPr="005523EC">
        <w:rPr>
          <w:b/>
          <w:color w:val="0070C0"/>
          <w:sz w:val="24"/>
          <w:szCs w:val="24"/>
        </w:rPr>
        <w:t>347 tis</w:t>
      </w:r>
      <w:r w:rsidR="00773460" w:rsidRPr="005523EC">
        <w:rPr>
          <w:b/>
          <w:color w:val="0070C0"/>
          <w:sz w:val="24"/>
          <w:szCs w:val="24"/>
        </w:rPr>
        <w:t>.</w:t>
      </w:r>
      <w:r w:rsidR="00FC1E12" w:rsidRPr="005523EC">
        <w:rPr>
          <w:b/>
          <w:color w:val="0070C0"/>
          <w:sz w:val="24"/>
          <w:szCs w:val="24"/>
        </w:rPr>
        <w:t xml:space="preserve"> Kč</w:t>
      </w:r>
      <w:r w:rsidR="006619BC" w:rsidRPr="005523EC">
        <w:rPr>
          <w:b/>
          <w:color w:val="0070C0"/>
          <w:sz w:val="24"/>
          <w:szCs w:val="24"/>
        </w:rPr>
        <w:t>)</w:t>
      </w:r>
      <w:r w:rsidR="002B6E7C">
        <w:rPr>
          <w:b/>
          <w:color w:val="0070C0"/>
          <w:sz w:val="24"/>
          <w:szCs w:val="24"/>
        </w:rPr>
        <w:t>.</w:t>
      </w:r>
      <w:r w:rsidR="005523EC">
        <w:rPr>
          <w:b/>
          <w:color w:val="0070C0"/>
          <w:sz w:val="24"/>
          <w:szCs w:val="24"/>
        </w:rPr>
        <w:br/>
      </w:r>
    </w:p>
    <w:p w14:paraId="4A14B0D1" w14:textId="69A5EC92" w:rsidR="005523EC" w:rsidRDefault="005523EC" w:rsidP="005523EC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 xml:space="preserve">5. </w:t>
      </w:r>
      <w:r w:rsidRPr="005523EC">
        <w:rPr>
          <w:b/>
          <w:color w:val="0070C0"/>
          <w:sz w:val="24"/>
          <w:szCs w:val="24"/>
        </w:rPr>
        <w:t>Fond podpory mládeže – tvorba a čerpání</w:t>
      </w:r>
    </w:p>
    <w:p w14:paraId="3B451B1A" w14:textId="02528927" w:rsidR="005523EC" w:rsidRDefault="005523EC" w:rsidP="005523EC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>Tento fond funguje od roku 2022 a dle usnesení z DK jsou do něho převáděny původní příspěvky pro VM ve výši 8 EUR na 1</w:t>
      </w:r>
      <w:r w:rsidR="008A6BD0">
        <w:rPr>
          <w:bCs/>
          <w:color w:val="0070C0"/>
          <w:sz w:val="24"/>
          <w:szCs w:val="24"/>
        </w:rPr>
        <w:br/>
      </w:r>
      <w:r>
        <w:rPr>
          <w:bCs/>
          <w:color w:val="0070C0"/>
          <w:sz w:val="24"/>
          <w:szCs w:val="24"/>
        </w:rPr>
        <w:t xml:space="preserve"> aktivního člena distriktu dle stavu k 1.1. daného roku. Prostředky fondu jsou čerpány zejména na podporu mladých lidí </w:t>
      </w:r>
      <w:r w:rsidR="007F1AA3">
        <w:rPr>
          <w:bCs/>
          <w:color w:val="0070C0"/>
          <w:sz w:val="24"/>
          <w:szCs w:val="24"/>
        </w:rPr>
        <w:t>z nízkopříjmových rodin dle rozhodnutí guvernéra, resp. výkonné rady.</w:t>
      </w:r>
    </w:p>
    <w:p w14:paraId="3DFD3774" w14:textId="410BD001" w:rsidR="007F1AA3" w:rsidRPr="007D5D78" w:rsidRDefault="007F1AA3" w:rsidP="005523EC">
      <w:pPr>
        <w:rPr>
          <w:b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Na počátku roku 2023/24 vykazoval tento fond zůstatek </w:t>
      </w:r>
      <w:r w:rsidRPr="007D5D78">
        <w:rPr>
          <w:b/>
          <w:color w:val="0070C0"/>
          <w:sz w:val="24"/>
          <w:szCs w:val="24"/>
        </w:rPr>
        <w:t>439 287,88 Kč.</w:t>
      </w:r>
    </w:p>
    <w:p w14:paraId="75E4BD28" w14:textId="123867B0" w:rsidR="007F1AA3" w:rsidRPr="007D5D78" w:rsidRDefault="007F1AA3" w:rsidP="005523EC">
      <w:pPr>
        <w:rPr>
          <w:b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Jeho tvorba za rok 2023/2024 činila </w:t>
      </w:r>
      <w:r w:rsidRPr="007D5D78">
        <w:rPr>
          <w:b/>
          <w:color w:val="0070C0"/>
          <w:sz w:val="24"/>
          <w:szCs w:val="24"/>
        </w:rPr>
        <w:t>217 830,60 Kč</w:t>
      </w:r>
    </w:p>
    <w:p w14:paraId="4936D085" w14:textId="255C8FF9" w:rsidR="007F1AA3" w:rsidRDefault="007F1AA3" w:rsidP="005523EC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>Čerpáno bylo ve stejném období třemi doklady ve prospěch RAC Brno a pro 4 studenty</w:t>
      </w:r>
      <w:r w:rsidR="007D5D78">
        <w:rPr>
          <w:bCs/>
          <w:color w:val="0070C0"/>
          <w:sz w:val="24"/>
          <w:szCs w:val="24"/>
        </w:rPr>
        <w:t xml:space="preserve"> z Ukrajiny na Shorttermy v celkové výši  </w:t>
      </w:r>
      <w:r w:rsidR="007D5D78" w:rsidRPr="007D5D78">
        <w:rPr>
          <w:b/>
          <w:color w:val="0070C0"/>
          <w:sz w:val="24"/>
          <w:szCs w:val="24"/>
        </w:rPr>
        <w:t>129 690,46 Kč</w:t>
      </w:r>
    </w:p>
    <w:p w14:paraId="45C4F838" w14:textId="38EB78FA" w:rsidR="007D5D78" w:rsidRDefault="007D5D78" w:rsidP="005523EC">
      <w:pPr>
        <w:rPr>
          <w:b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Do roku 2024/2025 přecházel tedy </w:t>
      </w:r>
      <w:r w:rsidRPr="002B6E7C">
        <w:rPr>
          <w:bCs/>
          <w:color w:val="0070C0"/>
          <w:sz w:val="24"/>
          <w:szCs w:val="24"/>
        </w:rPr>
        <w:t>zůstatek fondu ve výši</w:t>
      </w:r>
      <w:r w:rsidRPr="007D5D78">
        <w:rPr>
          <w:bCs/>
          <w:i/>
          <w:iCs/>
          <w:color w:val="0070C0"/>
          <w:sz w:val="24"/>
          <w:szCs w:val="24"/>
        </w:rPr>
        <w:t xml:space="preserve"> </w:t>
      </w:r>
      <w:r w:rsidRPr="007D5D78">
        <w:rPr>
          <w:b/>
          <w:color w:val="0070C0"/>
          <w:sz w:val="24"/>
          <w:szCs w:val="24"/>
        </w:rPr>
        <w:t>527 428,02 Kč</w:t>
      </w:r>
      <w:r>
        <w:rPr>
          <w:b/>
          <w:color w:val="0070C0"/>
          <w:sz w:val="24"/>
          <w:szCs w:val="24"/>
        </w:rPr>
        <w:t>.</w:t>
      </w:r>
    </w:p>
    <w:p w14:paraId="27B6764C" w14:textId="6F564F6B" w:rsidR="008A6BD0" w:rsidRDefault="008A6BD0" w:rsidP="005523EC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6. Distriktní granty Rotary</w:t>
      </w:r>
    </w:p>
    <w:p w14:paraId="55A79211" w14:textId="104DAFE1" w:rsidR="008A6BD0" w:rsidRDefault="008A6BD0" w:rsidP="005523EC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V roce 2023/2024 bylo našemu distriktu z TRF přiděleno na Distriktní granty celkem </w:t>
      </w:r>
      <w:r>
        <w:rPr>
          <w:bCs/>
          <w:color w:val="0070C0"/>
          <w:sz w:val="24"/>
          <w:szCs w:val="24"/>
        </w:rPr>
        <w:br/>
        <w:t xml:space="preserve">13 tis. USD, které byly po posouzení ve výboru Nadace přiděleny 7 klubům na jejich projekty, přitom 6 klubům bylo přiděleno 2000 USD (Bratislava Danube, České Budějovice, </w:t>
      </w:r>
      <w:r w:rsidR="002C08C5">
        <w:rPr>
          <w:bCs/>
          <w:color w:val="0070C0"/>
          <w:sz w:val="24"/>
          <w:szCs w:val="24"/>
        </w:rPr>
        <w:t>Frýdek Místek a Kopřivnice, Praha City, Trebišov, Trenčín) a 1 klubu 1000 USD (Kroměříž).</w:t>
      </w:r>
    </w:p>
    <w:p w14:paraId="642D111F" w14:textId="686F85D0" w:rsidR="002C08C5" w:rsidRDefault="002C08C5" w:rsidP="005523EC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7. Informace k hospodaření Výměny mládeže</w:t>
      </w:r>
    </w:p>
    <w:p w14:paraId="1396761A" w14:textId="741BB943" w:rsidR="002C08C5" w:rsidRDefault="002C08C5" w:rsidP="005523EC">
      <w:pPr>
        <w:rPr>
          <w:bCs/>
          <w:color w:val="0070C0"/>
          <w:sz w:val="24"/>
          <w:szCs w:val="24"/>
        </w:rPr>
      </w:pPr>
      <w:r>
        <w:rPr>
          <w:bCs/>
          <w:color w:val="0070C0"/>
          <w:sz w:val="24"/>
          <w:szCs w:val="24"/>
        </w:rPr>
        <w:t xml:space="preserve">Za </w:t>
      </w:r>
      <w:r w:rsidRPr="002C08C5">
        <w:rPr>
          <w:b/>
          <w:color w:val="0070C0"/>
          <w:sz w:val="24"/>
          <w:szCs w:val="24"/>
        </w:rPr>
        <w:t>RYE CZ</w:t>
      </w:r>
      <w:r>
        <w:rPr>
          <w:bCs/>
          <w:color w:val="0070C0"/>
          <w:sz w:val="24"/>
          <w:szCs w:val="24"/>
        </w:rPr>
        <w:t xml:space="preserve"> jsou Výroční zpráva a Účetní závěrka uvedeny v samostatných přípojkách. Bilanční suma dosáhla 7 085 tis. Kč, z toho finanční majetek (stavy na bankovních účtech) 7 058 tis. Kč. Vlastní jmění činilo 2 086 tis. Kč a výnosy příštích období 4 824 tis. Kč. Při výnosech</w:t>
      </w:r>
      <w:r>
        <w:rPr>
          <w:bCs/>
          <w:color w:val="0070C0"/>
          <w:sz w:val="24"/>
          <w:szCs w:val="24"/>
        </w:rPr>
        <w:br/>
        <w:t>5 213 tis. Kč a nákladech</w:t>
      </w:r>
      <w:r w:rsidR="006A5F07">
        <w:rPr>
          <w:bCs/>
          <w:color w:val="0070C0"/>
          <w:sz w:val="24"/>
          <w:szCs w:val="24"/>
        </w:rPr>
        <w:t xml:space="preserve"> 5 408 tis. Kč resultovala ztráta 193 tis. Kč, která byla vypořádána z rezervního fondu. Dozorčí rada doporučila účetní závěrku ke schválení.</w:t>
      </w:r>
    </w:p>
    <w:p w14:paraId="42BE19A1" w14:textId="0CD629B7" w:rsidR="006A5F07" w:rsidRDefault="006A5F07" w:rsidP="006A5F07">
      <w:pPr>
        <w:rPr>
          <w:bCs/>
          <w:color w:val="0070C0"/>
          <w:sz w:val="24"/>
          <w:szCs w:val="24"/>
        </w:rPr>
      </w:pPr>
      <w:r w:rsidRPr="006A5F07">
        <w:rPr>
          <w:b/>
          <w:color w:val="0070C0"/>
          <w:sz w:val="24"/>
          <w:szCs w:val="24"/>
        </w:rPr>
        <w:t>RYE SK</w:t>
      </w:r>
      <w:r>
        <w:rPr>
          <w:b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v roce 2023/2024</w:t>
      </w:r>
      <w:r>
        <w:rPr>
          <w:bCs/>
          <w:i/>
          <w:i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 xml:space="preserve">ještě nevykonávala svoji činnost komplexně, neboť byla založena 2.5.2024 a zaregistrována s účinností od 5.6.2024. Dle slovenské legislativy musí být její hospodářský rok shodný s kalendářním rokem a účetní závěrka </w:t>
      </w:r>
      <w:r w:rsidR="001F08DB">
        <w:rPr>
          <w:bCs/>
          <w:color w:val="0070C0"/>
          <w:sz w:val="24"/>
          <w:szCs w:val="24"/>
        </w:rPr>
        <w:t xml:space="preserve">spolu s výroční zprávou </w:t>
      </w:r>
      <w:r>
        <w:rPr>
          <w:bCs/>
          <w:color w:val="0070C0"/>
          <w:sz w:val="24"/>
          <w:szCs w:val="24"/>
        </w:rPr>
        <w:t xml:space="preserve">vložena do registru nejpozději do 15.7. po ukončení hospodářského roku. V červnu 2024 byly zajišťovány jen přípravné práce a vlastní komplexní činnost byla zahájena až 1.7.2024. Za </w:t>
      </w:r>
      <w:r w:rsidR="001F08DB">
        <w:rPr>
          <w:bCs/>
          <w:color w:val="0070C0"/>
          <w:sz w:val="24"/>
          <w:szCs w:val="24"/>
        </w:rPr>
        <w:t>celý rok 2024 byla již účetní závěrka zpracována a uložena do Registru účetních závěrek (viz. samostatná přípojka). Celková Výroční zpráva bude vypracována v termínu do 15.7.2025 a informativně předložena na DK 2026.</w:t>
      </w:r>
    </w:p>
    <w:p w14:paraId="2AD5A240" w14:textId="77777777" w:rsidR="006A5F07" w:rsidRDefault="006A5F07" w:rsidP="006A5F07">
      <w:pPr>
        <w:rPr>
          <w:bCs/>
          <w:color w:val="0070C0"/>
          <w:sz w:val="24"/>
          <w:szCs w:val="24"/>
        </w:rPr>
      </w:pPr>
    </w:p>
    <w:p w14:paraId="356535B1" w14:textId="77777777" w:rsidR="001F08DB" w:rsidRDefault="001F08DB" w:rsidP="006A5F07">
      <w:pPr>
        <w:rPr>
          <w:b/>
          <w:color w:val="0070C0"/>
          <w:sz w:val="28"/>
          <w:szCs w:val="28"/>
        </w:rPr>
      </w:pPr>
    </w:p>
    <w:p w14:paraId="014BA757" w14:textId="77777777" w:rsidR="001F08DB" w:rsidRDefault="001F08DB" w:rsidP="006A5F07">
      <w:pPr>
        <w:rPr>
          <w:b/>
          <w:color w:val="0070C0"/>
          <w:sz w:val="28"/>
          <w:szCs w:val="28"/>
        </w:rPr>
      </w:pPr>
    </w:p>
    <w:p w14:paraId="78DAF5D7" w14:textId="06C9A856" w:rsidR="00E05FE0" w:rsidRPr="006A5F07" w:rsidRDefault="007D5D78" w:rsidP="006A5F07">
      <w:pPr>
        <w:rPr>
          <w:bCs/>
          <w:color w:val="0070C0"/>
          <w:sz w:val="24"/>
          <w:szCs w:val="24"/>
        </w:rPr>
      </w:pPr>
      <w:r>
        <w:rPr>
          <w:b/>
          <w:color w:val="0070C0"/>
          <w:sz w:val="28"/>
          <w:szCs w:val="28"/>
        </w:rPr>
        <w:lastRenderedPageBreak/>
        <w:t>Závěr</w:t>
      </w:r>
    </w:p>
    <w:p w14:paraId="076084D0" w14:textId="5D6E888D" w:rsidR="00D4180B" w:rsidRDefault="002D2269">
      <w:pPr>
        <w:rPr>
          <w:b/>
          <w:color w:val="0070C0"/>
          <w:sz w:val="24"/>
          <w:szCs w:val="24"/>
        </w:rPr>
      </w:pPr>
      <w:r w:rsidRPr="00943CC4">
        <w:rPr>
          <w:color w:val="0070C0"/>
          <w:sz w:val="24"/>
          <w:szCs w:val="24"/>
        </w:rPr>
        <w:t xml:space="preserve">Vzhledem k </w:t>
      </w:r>
      <w:r w:rsidR="00F77C9E" w:rsidRPr="00943CC4">
        <w:rPr>
          <w:color w:val="0070C0"/>
          <w:sz w:val="24"/>
          <w:szCs w:val="24"/>
        </w:rPr>
        <w:t xml:space="preserve"> celkovému </w:t>
      </w:r>
      <w:r w:rsidRPr="00943CC4">
        <w:rPr>
          <w:color w:val="0070C0"/>
          <w:sz w:val="24"/>
          <w:szCs w:val="24"/>
        </w:rPr>
        <w:t xml:space="preserve">výše uvedenému hodnocení </w:t>
      </w:r>
      <w:r w:rsidR="00387FDD" w:rsidRPr="00943CC4">
        <w:rPr>
          <w:color w:val="0070C0"/>
          <w:sz w:val="24"/>
          <w:szCs w:val="24"/>
        </w:rPr>
        <w:t xml:space="preserve">a pokračujícímu finančnímu zdraví naší instituce, které se mimo jiné vyznačuje dostatečnými finančními rezervami na bankovních účtech, </w:t>
      </w:r>
      <w:r w:rsidRPr="00943CC4">
        <w:rPr>
          <w:color w:val="0070C0"/>
          <w:sz w:val="24"/>
          <w:szCs w:val="24"/>
        </w:rPr>
        <w:t>mohu</w:t>
      </w:r>
      <w:r w:rsidR="00F77C9E" w:rsidRPr="00943CC4">
        <w:rPr>
          <w:color w:val="0070C0"/>
          <w:sz w:val="24"/>
          <w:szCs w:val="24"/>
        </w:rPr>
        <w:t xml:space="preserve"> </w:t>
      </w:r>
      <w:r w:rsidR="00F77C9E" w:rsidRPr="00943CC4">
        <w:rPr>
          <w:b/>
          <w:color w:val="0070C0"/>
          <w:sz w:val="24"/>
          <w:szCs w:val="24"/>
        </w:rPr>
        <w:t xml:space="preserve">doporučit Roční účetní závěrku a </w:t>
      </w:r>
      <w:r w:rsidR="00D15EFC">
        <w:rPr>
          <w:b/>
          <w:color w:val="0070C0"/>
          <w:sz w:val="24"/>
          <w:szCs w:val="24"/>
        </w:rPr>
        <w:t>finanční hospodaření za rok 202</w:t>
      </w:r>
      <w:r w:rsidR="006619BC">
        <w:rPr>
          <w:b/>
          <w:color w:val="0070C0"/>
          <w:sz w:val="24"/>
          <w:szCs w:val="24"/>
        </w:rPr>
        <w:t>3</w:t>
      </w:r>
      <w:r w:rsidR="00D15EFC">
        <w:rPr>
          <w:b/>
          <w:color w:val="0070C0"/>
          <w:sz w:val="24"/>
          <w:szCs w:val="24"/>
        </w:rPr>
        <w:t>/202</w:t>
      </w:r>
      <w:r w:rsidR="006619BC">
        <w:rPr>
          <w:b/>
          <w:color w:val="0070C0"/>
          <w:sz w:val="24"/>
          <w:szCs w:val="24"/>
        </w:rPr>
        <w:t>4</w:t>
      </w:r>
      <w:r w:rsidR="00F77C9E" w:rsidRPr="00943CC4">
        <w:rPr>
          <w:b/>
          <w:color w:val="0070C0"/>
          <w:sz w:val="24"/>
          <w:szCs w:val="24"/>
        </w:rPr>
        <w:t xml:space="preserve"> </w:t>
      </w:r>
      <w:r w:rsidR="007D5D78">
        <w:rPr>
          <w:b/>
          <w:color w:val="0070C0"/>
          <w:sz w:val="24"/>
          <w:szCs w:val="24"/>
        </w:rPr>
        <w:br/>
      </w:r>
      <w:r w:rsidR="00F77C9E" w:rsidRPr="00943CC4">
        <w:rPr>
          <w:b/>
          <w:color w:val="0070C0"/>
          <w:sz w:val="24"/>
          <w:szCs w:val="24"/>
        </w:rPr>
        <w:t>ke schvál</w:t>
      </w:r>
      <w:r w:rsidR="006619BC">
        <w:rPr>
          <w:b/>
          <w:color w:val="0070C0"/>
          <w:sz w:val="24"/>
          <w:szCs w:val="24"/>
        </w:rPr>
        <w:t>ení.</w:t>
      </w:r>
    </w:p>
    <w:p w14:paraId="3D731EEB" w14:textId="3B4B94C5" w:rsidR="006619BC" w:rsidRPr="00D4180B" w:rsidRDefault="006A5F07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</w:t>
      </w:r>
      <w:r w:rsidR="001F08DB">
        <w:rPr>
          <w:b/>
          <w:color w:val="0070C0"/>
          <w:sz w:val="24"/>
          <w:szCs w:val="24"/>
        </w:rPr>
        <w:t>4</w:t>
      </w:r>
      <w:r w:rsidR="006619BC">
        <w:rPr>
          <w:b/>
          <w:color w:val="0070C0"/>
          <w:sz w:val="24"/>
          <w:szCs w:val="24"/>
        </w:rPr>
        <w:t>.</w:t>
      </w:r>
      <w:r>
        <w:rPr>
          <w:b/>
          <w:color w:val="0070C0"/>
          <w:sz w:val="24"/>
          <w:szCs w:val="24"/>
        </w:rPr>
        <w:t>4.</w:t>
      </w:r>
      <w:r w:rsidR="006619BC">
        <w:rPr>
          <w:b/>
          <w:color w:val="0070C0"/>
          <w:sz w:val="24"/>
          <w:szCs w:val="24"/>
        </w:rPr>
        <w:t>2025</w:t>
      </w:r>
    </w:p>
    <w:p w14:paraId="1CD3D092" w14:textId="77777777" w:rsidR="004C790A" w:rsidRDefault="00174FC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Vladimír Jan</w:t>
      </w:r>
      <w:r w:rsidR="004C790A">
        <w:rPr>
          <w:color w:val="0070C0"/>
          <w:sz w:val="24"/>
          <w:szCs w:val="24"/>
        </w:rPr>
        <w:t>dík</w:t>
      </w:r>
      <w:r>
        <w:rPr>
          <w:color w:val="0070C0"/>
          <w:sz w:val="24"/>
          <w:szCs w:val="24"/>
        </w:rPr>
        <w:t xml:space="preserve"> -</w:t>
      </w:r>
      <w:r w:rsidR="004C790A">
        <w:rPr>
          <w:color w:val="0070C0"/>
          <w:sz w:val="24"/>
          <w:szCs w:val="24"/>
        </w:rPr>
        <w:t xml:space="preserve"> předseda Finančního výboru</w:t>
      </w:r>
    </w:p>
    <w:p w14:paraId="04F53392" w14:textId="30D0D72D" w:rsidR="003117BF" w:rsidRPr="007F49E0" w:rsidRDefault="00B06CA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Katarína Čechová</w:t>
      </w:r>
      <w:r w:rsidR="00D4180B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–</w:t>
      </w:r>
      <w:r w:rsidR="00174FC3">
        <w:rPr>
          <w:color w:val="0070C0"/>
          <w:sz w:val="24"/>
          <w:szCs w:val="24"/>
        </w:rPr>
        <w:t xml:space="preserve"> guv</w:t>
      </w:r>
      <w:r w:rsidR="00D6691F">
        <w:rPr>
          <w:color w:val="0070C0"/>
          <w:sz w:val="24"/>
          <w:szCs w:val="24"/>
        </w:rPr>
        <w:t>ernér</w:t>
      </w:r>
      <w:r>
        <w:rPr>
          <w:color w:val="0070C0"/>
          <w:sz w:val="24"/>
          <w:szCs w:val="24"/>
        </w:rPr>
        <w:t xml:space="preserve">ka </w:t>
      </w:r>
      <w:r w:rsidR="00D15EFC">
        <w:rPr>
          <w:color w:val="0070C0"/>
          <w:sz w:val="24"/>
          <w:szCs w:val="24"/>
        </w:rPr>
        <w:t>distriktu 2240 na rok 202</w:t>
      </w:r>
      <w:r>
        <w:rPr>
          <w:color w:val="0070C0"/>
          <w:sz w:val="24"/>
          <w:szCs w:val="24"/>
        </w:rPr>
        <w:t>3</w:t>
      </w:r>
      <w:r w:rsidR="00D15EFC">
        <w:rPr>
          <w:color w:val="0070C0"/>
          <w:sz w:val="24"/>
          <w:szCs w:val="24"/>
        </w:rPr>
        <w:t>/202</w:t>
      </w:r>
      <w:r>
        <w:rPr>
          <w:color w:val="0070C0"/>
          <w:sz w:val="24"/>
          <w:szCs w:val="24"/>
        </w:rPr>
        <w:t>4</w:t>
      </w:r>
      <w:r w:rsidR="00174FC3">
        <w:rPr>
          <w:color w:val="0070C0"/>
          <w:sz w:val="24"/>
          <w:szCs w:val="24"/>
        </w:rPr>
        <w:br/>
      </w:r>
    </w:p>
    <w:sectPr w:rsidR="003117BF" w:rsidRPr="007F49E0" w:rsidSect="004231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1D65" w14:textId="77777777" w:rsidR="00CF3CC5" w:rsidRDefault="00CF3CC5" w:rsidP="004C790A">
      <w:pPr>
        <w:spacing w:after="0" w:line="240" w:lineRule="auto"/>
      </w:pPr>
      <w:r>
        <w:separator/>
      </w:r>
    </w:p>
  </w:endnote>
  <w:endnote w:type="continuationSeparator" w:id="0">
    <w:p w14:paraId="3D1C2D01" w14:textId="77777777" w:rsidR="00CF3CC5" w:rsidRDefault="00CF3CC5" w:rsidP="004C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79063"/>
      <w:docPartObj>
        <w:docPartGallery w:val="Page Numbers (Bottom of Page)"/>
        <w:docPartUnique/>
      </w:docPartObj>
    </w:sdtPr>
    <w:sdtContent>
      <w:p w14:paraId="1DA6581C" w14:textId="77777777" w:rsidR="00F50C77" w:rsidRDefault="00D15EFC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8EEB10" w14:textId="77777777" w:rsidR="00F50C77" w:rsidRDefault="00F50C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A278" w14:textId="77777777" w:rsidR="00CF3CC5" w:rsidRDefault="00CF3CC5" w:rsidP="004C790A">
      <w:pPr>
        <w:spacing w:after="0" w:line="240" w:lineRule="auto"/>
      </w:pPr>
      <w:r>
        <w:separator/>
      </w:r>
    </w:p>
  </w:footnote>
  <w:footnote w:type="continuationSeparator" w:id="0">
    <w:p w14:paraId="73447094" w14:textId="77777777" w:rsidR="00CF3CC5" w:rsidRDefault="00CF3CC5" w:rsidP="004C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57C4"/>
    <w:multiLevelType w:val="hybridMultilevel"/>
    <w:tmpl w:val="D6BA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4397E"/>
    <w:multiLevelType w:val="hybridMultilevel"/>
    <w:tmpl w:val="98742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40ACE"/>
    <w:multiLevelType w:val="hybridMultilevel"/>
    <w:tmpl w:val="79D8DB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9475607">
    <w:abstractNumId w:val="0"/>
  </w:num>
  <w:num w:numId="2" w16cid:durableId="60493133">
    <w:abstractNumId w:val="2"/>
  </w:num>
  <w:num w:numId="3" w16cid:durableId="163541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E0"/>
    <w:rsid w:val="00010D8C"/>
    <w:rsid w:val="00011691"/>
    <w:rsid w:val="000654F4"/>
    <w:rsid w:val="00067ECB"/>
    <w:rsid w:val="00071BBB"/>
    <w:rsid w:val="00076714"/>
    <w:rsid w:val="00076AF9"/>
    <w:rsid w:val="00084A0C"/>
    <w:rsid w:val="0009139A"/>
    <w:rsid w:val="000E527C"/>
    <w:rsid w:val="000E6FE2"/>
    <w:rsid w:val="0010107C"/>
    <w:rsid w:val="001133E6"/>
    <w:rsid w:val="001329C3"/>
    <w:rsid w:val="00165428"/>
    <w:rsid w:val="00174FC3"/>
    <w:rsid w:val="001932B6"/>
    <w:rsid w:val="001D1568"/>
    <w:rsid w:val="001D37A0"/>
    <w:rsid w:val="001D4508"/>
    <w:rsid w:val="001F08DB"/>
    <w:rsid w:val="00203787"/>
    <w:rsid w:val="00205947"/>
    <w:rsid w:val="00222CE7"/>
    <w:rsid w:val="002234B0"/>
    <w:rsid w:val="00227BB0"/>
    <w:rsid w:val="00231271"/>
    <w:rsid w:val="002317E0"/>
    <w:rsid w:val="00233CA0"/>
    <w:rsid w:val="002375F8"/>
    <w:rsid w:val="002546CD"/>
    <w:rsid w:val="00282498"/>
    <w:rsid w:val="0029315C"/>
    <w:rsid w:val="002B6E7C"/>
    <w:rsid w:val="002C08C5"/>
    <w:rsid w:val="002C1032"/>
    <w:rsid w:val="002D0299"/>
    <w:rsid w:val="002D2269"/>
    <w:rsid w:val="002D3F37"/>
    <w:rsid w:val="002E341F"/>
    <w:rsid w:val="002E5108"/>
    <w:rsid w:val="002F24E4"/>
    <w:rsid w:val="00300D0A"/>
    <w:rsid w:val="003104AB"/>
    <w:rsid w:val="003117BF"/>
    <w:rsid w:val="00321B0C"/>
    <w:rsid w:val="00322896"/>
    <w:rsid w:val="00325359"/>
    <w:rsid w:val="00334EB8"/>
    <w:rsid w:val="00340AEB"/>
    <w:rsid w:val="00341C23"/>
    <w:rsid w:val="00367821"/>
    <w:rsid w:val="00377AD7"/>
    <w:rsid w:val="00387687"/>
    <w:rsid w:val="00387FDD"/>
    <w:rsid w:val="003A14C3"/>
    <w:rsid w:val="003A3FDF"/>
    <w:rsid w:val="003D434A"/>
    <w:rsid w:val="003E3DE8"/>
    <w:rsid w:val="003E4724"/>
    <w:rsid w:val="003F67E8"/>
    <w:rsid w:val="00401D17"/>
    <w:rsid w:val="00411502"/>
    <w:rsid w:val="004143FE"/>
    <w:rsid w:val="004207B6"/>
    <w:rsid w:val="004231E8"/>
    <w:rsid w:val="0042583B"/>
    <w:rsid w:val="004322ED"/>
    <w:rsid w:val="00434FD8"/>
    <w:rsid w:val="00443FFE"/>
    <w:rsid w:val="00466096"/>
    <w:rsid w:val="0047010B"/>
    <w:rsid w:val="00496A98"/>
    <w:rsid w:val="004A30B8"/>
    <w:rsid w:val="004B0692"/>
    <w:rsid w:val="004B1393"/>
    <w:rsid w:val="004B1D9F"/>
    <w:rsid w:val="004C465A"/>
    <w:rsid w:val="004C790A"/>
    <w:rsid w:val="004E5A29"/>
    <w:rsid w:val="004F1C50"/>
    <w:rsid w:val="005248BC"/>
    <w:rsid w:val="00526756"/>
    <w:rsid w:val="00530E75"/>
    <w:rsid w:val="005359AA"/>
    <w:rsid w:val="00546348"/>
    <w:rsid w:val="005523EC"/>
    <w:rsid w:val="005561C9"/>
    <w:rsid w:val="00562D83"/>
    <w:rsid w:val="00567164"/>
    <w:rsid w:val="005A02A8"/>
    <w:rsid w:val="005C06EF"/>
    <w:rsid w:val="00611A8E"/>
    <w:rsid w:val="006178D7"/>
    <w:rsid w:val="00620A09"/>
    <w:rsid w:val="00657DA9"/>
    <w:rsid w:val="006613FC"/>
    <w:rsid w:val="006619BC"/>
    <w:rsid w:val="006662EC"/>
    <w:rsid w:val="006A5EF3"/>
    <w:rsid w:val="006A5F07"/>
    <w:rsid w:val="006A6D1A"/>
    <w:rsid w:val="006B5B6E"/>
    <w:rsid w:val="006D478A"/>
    <w:rsid w:val="00703DFD"/>
    <w:rsid w:val="00712C34"/>
    <w:rsid w:val="00726999"/>
    <w:rsid w:val="00743275"/>
    <w:rsid w:val="00743FBB"/>
    <w:rsid w:val="00751461"/>
    <w:rsid w:val="00760845"/>
    <w:rsid w:val="007661C1"/>
    <w:rsid w:val="00773460"/>
    <w:rsid w:val="00786717"/>
    <w:rsid w:val="00791A19"/>
    <w:rsid w:val="007A7456"/>
    <w:rsid w:val="007B478E"/>
    <w:rsid w:val="007B5BC9"/>
    <w:rsid w:val="007B5E01"/>
    <w:rsid w:val="007C1037"/>
    <w:rsid w:val="007C3BA1"/>
    <w:rsid w:val="007D5D78"/>
    <w:rsid w:val="007D647C"/>
    <w:rsid w:val="007E6600"/>
    <w:rsid w:val="007F1AA3"/>
    <w:rsid w:val="007F49E0"/>
    <w:rsid w:val="00804135"/>
    <w:rsid w:val="0081410C"/>
    <w:rsid w:val="00820E2F"/>
    <w:rsid w:val="008241FB"/>
    <w:rsid w:val="008257D6"/>
    <w:rsid w:val="00826CF5"/>
    <w:rsid w:val="0084246D"/>
    <w:rsid w:val="00853809"/>
    <w:rsid w:val="00853A51"/>
    <w:rsid w:val="00855B9A"/>
    <w:rsid w:val="00872147"/>
    <w:rsid w:val="00872A87"/>
    <w:rsid w:val="00872FE7"/>
    <w:rsid w:val="00881EAE"/>
    <w:rsid w:val="00885716"/>
    <w:rsid w:val="008A068C"/>
    <w:rsid w:val="008A6BD0"/>
    <w:rsid w:val="008B312E"/>
    <w:rsid w:val="008C5946"/>
    <w:rsid w:val="008F7D77"/>
    <w:rsid w:val="0090712A"/>
    <w:rsid w:val="00907E87"/>
    <w:rsid w:val="00923C34"/>
    <w:rsid w:val="00943CC4"/>
    <w:rsid w:val="00990CD6"/>
    <w:rsid w:val="009C0EE7"/>
    <w:rsid w:val="009E07B5"/>
    <w:rsid w:val="009E152F"/>
    <w:rsid w:val="009E7895"/>
    <w:rsid w:val="009F4766"/>
    <w:rsid w:val="00A27A5D"/>
    <w:rsid w:val="00A37674"/>
    <w:rsid w:val="00A44BFD"/>
    <w:rsid w:val="00A456FB"/>
    <w:rsid w:val="00A77439"/>
    <w:rsid w:val="00A77EAB"/>
    <w:rsid w:val="00A908DC"/>
    <w:rsid w:val="00AB06EC"/>
    <w:rsid w:val="00AE1BB1"/>
    <w:rsid w:val="00AE76A9"/>
    <w:rsid w:val="00AE7B75"/>
    <w:rsid w:val="00B01994"/>
    <w:rsid w:val="00B06CA2"/>
    <w:rsid w:val="00B3218B"/>
    <w:rsid w:val="00B3650F"/>
    <w:rsid w:val="00B60CDF"/>
    <w:rsid w:val="00B64F93"/>
    <w:rsid w:val="00BA5F93"/>
    <w:rsid w:val="00BC2C1F"/>
    <w:rsid w:val="00BC3C70"/>
    <w:rsid w:val="00BD0B38"/>
    <w:rsid w:val="00BD33FF"/>
    <w:rsid w:val="00BD5A55"/>
    <w:rsid w:val="00BD6E9D"/>
    <w:rsid w:val="00BE254D"/>
    <w:rsid w:val="00BF52ED"/>
    <w:rsid w:val="00C263CC"/>
    <w:rsid w:val="00C44E37"/>
    <w:rsid w:val="00C531CC"/>
    <w:rsid w:val="00C63B4F"/>
    <w:rsid w:val="00C66FCF"/>
    <w:rsid w:val="00C710F4"/>
    <w:rsid w:val="00C75D4A"/>
    <w:rsid w:val="00C76F6E"/>
    <w:rsid w:val="00C81C1C"/>
    <w:rsid w:val="00C84169"/>
    <w:rsid w:val="00C90A0C"/>
    <w:rsid w:val="00C94E60"/>
    <w:rsid w:val="00CB2136"/>
    <w:rsid w:val="00CC7B26"/>
    <w:rsid w:val="00CE3E53"/>
    <w:rsid w:val="00CE4496"/>
    <w:rsid w:val="00CF3CC5"/>
    <w:rsid w:val="00CF50CE"/>
    <w:rsid w:val="00D035FD"/>
    <w:rsid w:val="00D12185"/>
    <w:rsid w:val="00D13239"/>
    <w:rsid w:val="00D15EFC"/>
    <w:rsid w:val="00D37030"/>
    <w:rsid w:val="00D371F0"/>
    <w:rsid w:val="00D4180B"/>
    <w:rsid w:val="00D505D3"/>
    <w:rsid w:val="00D53968"/>
    <w:rsid w:val="00D539D9"/>
    <w:rsid w:val="00D56E20"/>
    <w:rsid w:val="00D57AFB"/>
    <w:rsid w:val="00D613D8"/>
    <w:rsid w:val="00D65B80"/>
    <w:rsid w:val="00D66422"/>
    <w:rsid w:val="00D6691F"/>
    <w:rsid w:val="00D71F6D"/>
    <w:rsid w:val="00D7297F"/>
    <w:rsid w:val="00D95A83"/>
    <w:rsid w:val="00DC4CA8"/>
    <w:rsid w:val="00DC75C8"/>
    <w:rsid w:val="00E05FE0"/>
    <w:rsid w:val="00E11EBB"/>
    <w:rsid w:val="00E215D1"/>
    <w:rsid w:val="00E24FF7"/>
    <w:rsid w:val="00E27438"/>
    <w:rsid w:val="00E30356"/>
    <w:rsid w:val="00E42A29"/>
    <w:rsid w:val="00E51474"/>
    <w:rsid w:val="00E54D2C"/>
    <w:rsid w:val="00E60EF8"/>
    <w:rsid w:val="00E62430"/>
    <w:rsid w:val="00E757C6"/>
    <w:rsid w:val="00E869F0"/>
    <w:rsid w:val="00E92F92"/>
    <w:rsid w:val="00EA15B9"/>
    <w:rsid w:val="00EE05AC"/>
    <w:rsid w:val="00EE6F37"/>
    <w:rsid w:val="00EE7CFF"/>
    <w:rsid w:val="00EF4DF3"/>
    <w:rsid w:val="00F23EC8"/>
    <w:rsid w:val="00F31D9F"/>
    <w:rsid w:val="00F3566A"/>
    <w:rsid w:val="00F36C44"/>
    <w:rsid w:val="00F50C77"/>
    <w:rsid w:val="00F54427"/>
    <w:rsid w:val="00F75D52"/>
    <w:rsid w:val="00F77C9E"/>
    <w:rsid w:val="00F801C5"/>
    <w:rsid w:val="00F84B32"/>
    <w:rsid w:val="00F90DB4"/>
    <w:rsid w:val="00FA752B"/>
    <w:rsid w:val="00FB5772"/>
    <w:rsid w:val="00FC1E12"/>
    <w:rsid w:val="00FE5686"/>
    <w:rsid w:val="00FF3B7C"/>
    <w:rsid w:val="00FF4D90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A446"/>
  <w15:docId w15:val="{10487918-585B-4AC0-BE4B-9097BEF7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31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C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C790A"/>
  </w:style>
  <w:style w:type="paragraph" w:styleId="Pta">
    <w:name w:val="footer"/>
    <w:basedOn w:val="Normlny"/>
    <w:link w:val="PtaChar"/>
    <w:uiPriority w:val="99"/>
    <w:unhideWhenUsed/>
    <w:rsid w:val="004C7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790A"/>
  </w:style>
  <w:style w:type="paragraph" w:styleId="Odsekzoznamu">
    <w:name w:val="List Paragraph"/>
    <w:basedOn w:val="Normlny"/>
    <w:uiPriority w:val="34"/>
    <w:qFormat/>
    <w:rsid w:val="006A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A40A5-B935-45F0-B0C3-35C3564B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Ladislav Gall</cp:lastModifiedBy>
  <cp:revision>2</cp:revision>
  <dcterms:created xsi:type="dcterms:W3CDTF">2025-04-14T14:48:00Z</dcterms:created>
  <dcterms:modified xsi:type="dcterms:W3CDTF">2025-04-14T14:48:00Z</dcterms:modified>
</cp:coreProperties>
</file>