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2A8F" w14:textId="445ABEE6" w:rsidR="00F1649D" w:rsidRPr="00A20A10" w:rsidRDefault="00F169FE">
      <w:pPr>
        <w:pStyle w:val="Zkladntext"/>
        <w:kinsoku w:val="0"/>
        <w:overflowPunct w:val="0"/>
        <w:spacing w:before="70" w:line="244" w:lineRule="auto"/>
        <w:ind w:left="462" w:firstLine="7"/>
        <w:rPr>
          <w:rFonts w:asciiTheme="minorHAnsi" w:hAnsiTheme="minorHAnsi" w:cs="Calibri"/>
          <w:b/>
          <w:bCs/>
          <w:w w:val="105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E0EDC21" wp14:editId="117EB10B">
                <wp:simplePos x="0" y="0"/>
                <wp:positionH relativeFrom="page">
                  <wp:posOffset>3553460</wp:posOffset>
                </wp:positionH>
                <wp:positionV relativeFrom="page">
                  <wp:posOffset>10658475</wp:posOffset>
                </wp:positionV>
                <wp:extent cx="4005580" cy="12700"/>
                <wp:effectExtent l="0" t="0" r="0" b="0"/>
                <wp:wrapNone/>
                <wp:docPr id="1014628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5580" cy="12700"/>
                        </a:xfrm>
                        <a:custGeom>
                          <a:avLst/>
                          <a:gdLst>
                            <a:gd name="T0" fmla="*/ 0 w 6308"/>
                            <a:gd name="T1" fmla="*/ 0 h 20"/>
                            <a:gd name="T2" fmla="*/ 6307 w 63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308" h="20">
                              <a:moveTo>
                                <a:pt x="0" y="0"/>
                              </a:moveTo>
                              <a:lnTo>
                                <a:pt x="6307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D0896A" id="Freeform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9.8pt,839.25pt,595.15pt,839.25pt" coordsize="6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" o:allowincell="f" filled="f" strokeweight=".25428mm">
                <v:path arrowok="t" o:connecttype="custom" o:connectlocs="0,0;4004945,0" o:connectangles="0,0"/>
                <w10:wrap anchorx="page" anchory="page"/>
              </v:polyline>
            </w:pict>
          </mc:Fallback>
        </mc:AlternateContent>
      </w:r>
      <w:r w:rsidR="00F1649D" w:rsidRPr="00A20A10">
        <w:rPr>
          <w:rFonts w:asciiTheme="minorHAnsi" w:hAnsiTheme="minorHAnsi" w:cs="Calibri"/>
          <w:b/>
          <w:bCs/>
          <w:w w:val="105"/>
          <w:sz w:val="36"/>
          <w:szCs w:val="36"/>
        </w:rPr>
        <w:t>Rotary International Distrikt 2240 česká republika a Slovenská republika, z. s.</w:t>
      </w:r>
    </w:p>
    <w:p w14:paraId="36B47C01" w14:textId="60A7BEE6" w:rsidR="00F1649D" w:rsidRPr="00A20A10" w:rsidRDefault="00F1649D">
      <w:pPr>
        <w:pStyle w:val="Zkladntext"/>
        <w:kinsoku w:val="0"/>
        <w:overflowPunct w:val="0"/>
        <w:spacing w:before="211"/>
        <w:ind w:left="468"/>
        <w:rPr>
          <w:rFonts w:asciiTheme="minorHAnsi" w:hAnsiTheme="minorHAnsi" w:cs="Calibri"/>
          <w:b/>
          <w:bCs/>
          <w:w w:val="115"/>
          <w:sz w:val="28"/>
          <w:szCs w:val="28"/>
        </w:rPr>
      </w:pPr>
      <w:r w:rsidRPr="00A20A10">
        <w:rPr>
          <w:rFonts w:asciiTheme="minorHAnsi" w:hAnsiTheme="minorHAnsi" w:cs="Calibri"/>
          <w:b/>
          <w:bCs/>
          <w:w w:val="115"/>
          <w:sz w:val="28"/>
          <w:szCs w:val="28"/>
        </w:rPr>
        <w:t>Příloha účetní závěrky k 30. červnu 202</w:t>
      </w:r>
      <w:r w:rsidR="008F1246">
        <w:rPr>
          <w:rFonts w:asciiTheme="minorHAnsi" w:hAnsiTheme="minorHAnsi" w:cs="Calibri"/>
          <w:b/>
          <w:bCs/>
          <w:w w:val="115"/>
          <w:sz w:val="28"/>
          <w:szCs w:val="28"/>
        </w:rPr>
        <w:t>4</w:t>
      </w:r>
    </w:p>
    <w:p w14:paraId="4505F3DA" w14:textId="77777777" w:rsidR="00F1649D" w:rsidRDefault="00F1649D">
      <w:pPr>
        <w:pStyle w:val="Zkladntext"/>
        <w:kinsoku w:val="0"/>
        <w:overflowPunct w:val="0"/>
        <w:rPr>
          <w:b/>
          <w:bCs/>
          <w:sz w:val="26"/>
          <w:szCs w:val="26"/>
        </w:rPr>
      </w:pPr>
    </w:p>
    <w:p w14:paraId="1068C299" w14:textId="77777777" w:rsidR="00F1649D" w:rsidRPr="00A20A10" w:rsidRDefault="00F1649D">
      <w:pPr>
        <w:pStyle w:val="Zkladntext"/>
        <w:kinsoku w:val="0"/>
        <w:overflowPunct w:val="0"/>
        <w:spacing w:before="2"/>
        <w:rPr>
          <w:rFonts w:asciiTheme="minorHAnsi" w:hAnsiTheme="minorHAnsi" w:cs="Calibri"/>
          <w:b/>
          <w:bCs/>
          <w:sz w:val="31"/>
          <w:szCs w:val="31"/>
        </w:rPr>
      </w:pPr>
    </w:p>
    <w:p w14:paraId="1DFE173D" w14:textId="77777777" w:rsidR="00F1649D" w:rsidRPr="00A20A10" w:rsidRDefault="00F1649D">
      <w:pPr>
        <w:pStyle w:val="Nadpis1"/>
        <w:kinsoku w:val="0"/>
        <w:overflowPunct w:val="0"/>
        <w:ind w:left="462" w:firstLine="0"/>
        <w:rPr>
          <w:rFonts w:asciiTheme="minorHAnsi" w:hAnsiTheme="minorHAnsi" w:cs="Calibri"/>
          <w:w w:val="110"/>
          <w:sz w:val="24"/>
          <w:szCs w:val="24"/>
        </w:rPr>
      </w:pPr>
      <w:r w:rsidRPr="00A20A10">
        <w:rPr>
          <w:rFonts w:asciiTheme="minorHAnsi" w:hAnsiTheme="minorHAnsi" w:cs="Calibri"/>
          <w:w w:val="110"/>
          <w:sz w:val="24"/>
          <w:szCs w:val="24"/>
        </w:rPr>
        <w:t>Obecné údaje</w:t>
      </w:r>
    </w:p>
    <w:p w14:paraId="37CE46B8" w14:textId="77777777" w:rsidR="00F1649D" w:rsidRPr="00B07BFF" w:rsidRDefault="00F1649D" w:rsidP="004C017A">
      <w:pPr>
        <w:pStyle w:val="Odsekzoznamu"/>
        <w:numPr>
          <w:ilvl w:val="0"/>
          <w:numId w:val="3"/>
        </w:numPr>
        <w:tabs>
          <w:tab w:val="left" w:pos="426"/>
        </w:tabs>
        <w:kinsoku w:val="0"/>
        <w:overflowPunct w:val="0"/>
        <w:spacing w:before="8"/>
        <w:ind w:hanging="711"/>
        <w:rPr>
          <w:rFonts w:asciiTheme="minorHAnsi" w:hAnsiTheme="minorHAnsi" w:cs="Calibri"/>
          <w:b/>
          <w:bCs/>
          <w:w w:val="110"/>
          <w:sz w:val="28"/>
          <w:szCs w:val="28"/>
        </w:rPr>
      </w:pPr>
      <w:r w:rsidRPr="00B07BFF">
        <w:rPr>
          <w:rFonts w:asciiTheme="minorHAnsi" w:hAnsiTheme="minorHAnsi" w:cs="Calibri"/>
          <w:b/>
          <w:bCs/>
          <w:w w:val="110"/>
          <w:sz w:val="28"/>
          <w:szCs w:val="28"/>
        </w:rPr>
        <w:t>Popis účetní</w:t>
      </w:r>
      <w:r w:rsidRPr="00B07BFF">
        <w:rPr>
          <w:rFonts w:asciiTheme="minorHAnsi" w:hAnsiTheme="minorHAnsi" w:cs="Calibri"/>
          <w:b/>
          <w:bCs/>
          <w:spacing w:val="13"/>
          <w:w w:val="110"/>
          <w:sz w:val="28"/>
          <w:szCs w:val="28"/>
        </w:rPr>
        <w:t xml:space="preserve"> </w:t>
      </w:r>
      <w:r w:rsidRPr="00B07BFF">
        <w:rPr>
          <w:rFonts w:asciiTheme="minorHAnsi" w:hAnsiTheme="minorHAnsi" w:cs="Calibri"/>
          <w:b/>
          <w:bCs/>
          <w:w w:val="110"/>
          <w:sz w:val="28"/>
          <w:szCs w:val="28"/>
        </w:rPr>
        <w:t>jednotky</w:t>
      </w:r>
    </w:p>
    <w:p w14:paraId="7F7BC639" w14:textId="77777777" w:rsidR="00F1649D" w:rsidRPr="00A20A10" w:rsidRDefault="00F1649D">
      <w:pPr>
        <w:pStyle w:val="Zkladntext"/>
        <w:kinsoku w:val="0"/>
        <w:overflowPunct w:val="0"/>
        <w:spacing w:before="7"/>
        <w:rPr>
          <w:rFonts w:asciiTheme="minorHAnsi" w:hAnsiTheme="minorHAnsi" w:cs="Calibri"/>
          <w:b/>
          <w:bCs/>
          <w:sz w:val="21"/>
          <w:szCs w:val="21"/>
        </w:rPr>
      </w:pPr>
    </w:p>
    <w:p w14:paraId="4A70808D" w14:textId="77777777" w:rsidR="00F1649D" w:rsidRPr="00A20A10" w:rsidRDefault="00F1649D">
      <w:pPr>
        <w:pStyle w:val="Zkladntext"/>
        <w:kinsoku w:val="0"/>
        <w:overflowPunct w:val="0"/>
        <w:spacing w:line="220" w:lineRule="auto"/>
        <w:ind w:left="457" w:right="819" w:hanging="1"/>
        <w:rPr>
          <w:rFonts w:asciiTheme="minorHAnsi" w:hAnsiTheme="minorHAnsi" w:cs="Calibri"/>
          <w:w w:val="105"/>
          <w:sz w:val="22"/>
          <w:szCs w:val="22"/>
        </w:rPr>
      </w:pPr>
      <w:r w:rsidRPr="00A20A10">
        <w:rPr>
          <w:rFonts w:asciiTheme="minorHAnsi" w:hAnsiTheme="minorHAnsi" w:cs="Calibri"/>
          <w:w w:val="105"/>
          <w:sz w:val="22"/>
          <w:szCs w:val="22"/>
        </w:rPr>
        <w:t xml:space="preserve">Organizace: </w:t>
      </w:r>
      <w:r w:rsidRPr="00A20A10">
        <w:rPr>
          <w:rFonts w:asciiTheme="minorHAnsi" w:hAnsiTheme="minorHAnsi" w:cs="Calibri"/>
          <w:b/>
          <w:bCs/>
          <w:w w:val="105"/>
          <w:sz w:val="22"/>
          <w:szCs w:val="22"/>
        </w:rPr>
        <w:t>Rotary International Distrikt 2240 Česká republika a Slovenská republika, z.s.</w:t>
      </w:r>
      <w:r w:rsidRPr="00A20A10">
        <w:rPr>
          <w:rFonts w:asciiTheme="minorHAnsi" w:hAnsiTheme="minorHAnsi" w:cs="Calibri"/>
          <w:w w:val="105"/>
          <w:sz w:val="22"/>
          <w:szCs w:val="22"/>
        </w:rPr>
        <w:t xml:space="preserve"> Sídlo: 586 01 Jihlava, Žižkova 1696/15</w:t>
      </w:r>
    </w:p>
    <w:p w14:paraId="59008733" w14:textId="77777777" w:rsidR="00F1649D" w:rsidRPr="00A20A10" w:rsidRDefault="00F1649D">
      <w:pPr>
        <w:pStyle w:val="Zkladntext"/>
        <w:kinsoku w:val="0"/>
        <w:overflowPunct w:val="0"/>
        <w:spacing w:before="8" w:line="204" w:lineRule="exact"/>
        <w:ind w:left="451"/>
        <w:rPr>
          <w:rFonts w:asciiTheme="minorHAnsi" w:hAnsiTheme="minorHAnsi" w:cs="Calibri"/>
          <w:w w:val="105"/>
          <w:sz w:val="22"/>
          <w:szCs w:val="22"/>
        </w:rPr>
      </w:pPr>
      <w:r w:rsidRPr="00A20A10">
        <w:rPr>
          <w:rFonts w:asciiTheme="minorHAnsi" w:hAnsiTheme="minorHAnsi" w:cs="Calibri"/>
          <w:w w:val="105"/>
          <w:sz w:val="22"/>
          <w:szCs w:val="22"/>
        </w:rPr>
        <w:t>Právní forma: zapsaný spolek (mezinárodní nevládní organizace)</w:t>
      </w:r>
    </w:p>
    <w:p w14:paraId="044F918A" w14:textId="77777777" w:rsidR="00F1649D" w:rsidRPr="00A20A10" w:rsidRDefault="00F1649D">
      <w:pPr>
        <w:pStyle w:val="Zkladntext"/>
        <w:kinsoku w:val="0"/>
        <w:overflowPunct w:val="0"/>
        <w:spacing w:line="215" w:lineRule="exact"/>
        <w:ind w:left="455"/>
        <w:rPr>
          <w:rFonts w:asciiTheme="minorHAnsi" w:hAnsiTheme="minorHAnsi" w:cs="Calibri"/>
          <w:w w:val="110"/>
          <w:sz w:val="22"/>
          <w:szCs w:val="22"/>
        </w:rPr>
      </w:pPr>
      <w:r w:rsidRPr="00A20A10">
        <w:rPr>
          <w:rFonts w:asciiTheme="minorHAnsi" w:hAnsiTheme="minorHAnsi" w:cs="Calibri"/>
          <w:w w:val="110"/>
          <w:sz w:val="22"/>
          <w:szCs w:val="22"/>
        </w:rPr>
        <w:t>ICQ: 86595130</w:t>
      </w:r>
    </w:p>
    <w:p w14:paraId="7B8EFEB8" w14:textId="4CFDAF51" w:rsidR="00F1649D" w:rsidRPr="00A20A10" w:rsidRDefault="00F1649D">
      <w:pPr>
        <w:pStyle w:val="Zkladntext"/>
        <w:kinsoku w:val="0"/>
        <w:overflowPunct w:val="0"/>
        <w:spacing w:before="22" w:line="218" w:lineRule="auto"/>
        <w:ind w:left="448" w:right="596" w:firstLine="13"/>
        <w:rPr>
          <w:rFonts w:asciiTheme="minorHAnsi" w:hAnsiTheme="minorHAnsi" w:cs="Calibri"/>
          <w:w w:val="105"/>
          <w:sz w:val="22"/>
          <w:szCs w:val="22"/>
        </w:rPr>
      </w:pPr>
      <w:r w:rsidRPr="00A20A10">
        <w:rPr>
          <w:rFonts w:asciiTheme="minorHAnsi" w:hAnsiTheme="minorHAnsi" w:cs="Calibri"/>
          <w:w w:val="105"/>
          <w:sz w:val="22"/>
          <w:szCs w:val="22"/>
        </w:rPr>
        <w:t xml:space="preserve">Zapsána dne 26. července 2003 do spolkového rejstříku pod spisovou značkou L 9995, vedeno u Krajského soudu </w:t>
      </w:r>
      <w:r w:rsidRPr="00A20A10">
        <w:rPr>
          <w:rFonts w:asciiTheme="minorHAnsi" w:hAnsiTheme="minorHAnsi" w:cs="Calibri"/>
          <w:i/>
          <w:iCs/>
          <w:w w:val="105"/>
          <w:sz w:val="22"/>
          <w:szCs w:val="22"/>
        </w:rPr>
        <w:t>v</w:t>
      </w:r>
      <w:r w:rsidRPr="00A20A10">
        <w:rPr>
          <w:rFonts w:asciiTheme="minorHAnsi" w:hAnsiTheme="minorHAnsi" w:cs="Calibri"/>
          <w:i/>
          <w:iCs/>
          <w:spacing w:val="8"/>
          <w:w w:val="105"/>
          <w:sz w:val="22"/>
          <w:szCs w:val="22"/>
        </w:rPr>
        <w:t xml:space="preserve"> </w:t>
      </w:r>
      <w:r w:rsidRPr="00A20A10">
        <w:rPr>
          <w:rFonts w:asciiTheme="minorHAnsi" w:hAnsiTheme="minorHAnsi" w:cs="Calibri"/>
          <w:w w:val="105"/>
          <w:sz w:val="22"/>
          <w:szCs w:val="22"/>
        </w:rPr>
        <w:t>Brně</w:t>
      </w:r>
    </w:p>
    <w:p w14:paraId="37CEE3C3" w14:textId="7FE79CDE" w:rsidR="00F1649D" w:rsidRPr="00A20A10" w:rsidRDefault="00F1649D">
      <w:pPr>
        <w:pStyle w:val="Zkladntext"/>
        <w:kinsoku w:val="0"/>
        <w:overflowPunct w:val="0"/>
        <w:spacing w:line="219" w:lineRule="exact"/>
        <w:ind w:left="450"/>
        <w:rPr>
          <w:rFonts w:asciiTheme="minorHAnsi" w:hAnsiTheme="minorHAnsi" w:cs="Calibri"/>
          <w:w w:val="110"/>
          <w:sz w:val="22"/>
          <w:szCs w:val="22"/>
        </w:rPr>
      </w:pPr>
      <w:r w:rsidRPr="00A20A10">
        <w:rPr>
          <w:rFonts w:asciiTheme="minorHAnsi" w:hAnsiTheme="minorHAnsi" w:cs="Calibri"/>
          <w:w w:val="110"/>
          <w:sz w:val="22"/>
          <w:szCs w:val="22"/>
        </w:rPr>
        <w:t>Rozvahový den: 30.6.202</w:t>
      </w:r>
      <w:r w:rsidR="008F1246">
        <w:rPr>
          <w:rFonts w:asciiTheme="minorHAnsi" w:hAnsiTheme="minorHAnsi" w:cs="Calibri"/>
          <w:w w:val="110"/>
          <w:sz w:val="22"/>
          <w:szCs w:val="22"/>
        </w:rPr>
        <w:t>4</w:t>
      </w:r>
    </w:p>
    <w:p w14:paraId="170480B1" w14:textId="533ED3B5" w:rsidR="00F1649D" w:rsidRPr="00A20A10" w:rsidRDefault="00F1649D">
      <w:pPr>
        <w:pStyle w:val="Zkladntext"/>
        <w:kinsoku w:val="0"/>
        <w:overflowPunct w:val="0"/>
        <w:spacing w:line="226" w:lineRule="exact"/>
        <w:ind w:left="451"/>
        <w:rPr>
          <w:rFonts w:asciiTheme="minorHAnsi" w:hAnsiTheme="minorHAnsi" w:cs="Calibri"/>
          <w:w w:val="110"/>
          <w:sz w:val="22"/>
          <w:szCs w:val="22"/>
        </w:rPr>
      </w:pPr>
      <w:r w:rsidRPr="00A20A10">
        <w:rPr>
          <w:rFonts w:asciiTheme="minorHAnsi" w:hAnsiTheme="minorHAnsi" w:cs="Calibri"/>
          <w:w w:val="110"/>
          <w:sz w:val="22"/>
          <w:szCs w:val="22"/>
        </w:rPr>
        <w:t xml:space="preserve">Okamžik sestavení účetní závěrky: </w:t>
      </w:r>
      <w:r w:rsidR="00563E05">
        <w:rPr>
          <w:rFonts w:asciiTheme="minorHAnsi" w:hAnsiTheme="minorHAnsi" w:cs="Calibri"/>
          <w:w w:val="110"/>
          <w:sz w:val="22"/>
          <w:szCs w:val="22"/>
        </w:rPr>
        <w:t>2</w:t>
      </w:r>
      <w:r w:rsidR="00133C53">
        <w:rPr>
          <w:rFonts w:asciiTheme="minorHAnsi" w:hAnsiTheme="minorHAnsi" w:cs="Calibri"/>
          <w:w w:val="110"/>
          <w:sz w:val="22"/>
          <w:szCs w:val="22"/>
        </w:rPr>
        <w:t>3</w:t>
      </w:r>
      <w:r w:rsidRPr="00A20A10">
        <w:rPr>
          <w:rFonts w:asciiTheme="minorHAnsi" w:hAnsiTheme="minorHAnsi" w:cs="Calibri"/>
          <w:w w:val="110"/>
          <w:sz w:val="22"/>
          <w:szCs w:val="22"/>
        </w:rPr>
        <w:t>.</w:t>
      </w:r>
      <w:r w:rsidR="00563E05">
        <w:rPr>
          <w:rFonts w:asciiTheme="minorHAnsi" w:hAnsiTheme="minorHAnsi" w:cs="Calibri"/>
          <w:w w:val="110"/>
          <w:sz w:val="22"/>
          <w:szCs w:val="22"/>
        </w:rPr>
        <w:t>12</w:t>
      </w:r>
      <w:r w:rsidRPr="00A20A10">
        <w:rPr>
          <w:rFonts w:asciiTheme="minorHAnsi" w:hAnsiTheme="minorHAnsi" w:cs="Calibri"/>
          <w:w w:val="110"/>
          <w:sz w:val="22"/>
          <w:szCs w:val="22"/>
        </w:rPr>
        <w:t>.202</w:t>
      </w:r>
      <w:r w:rsidR="008F1246">
        <w:rPr>
          <w:rFonts w:asciiTheme="minorHAnsi" w:hAnsiTheme="minorHAnsi" w:cs="Calibri"/>
          <w:w w:val="110"/>
          <w:sz w:val="22"/>
          <w:szCs w:val="22"/>
        </w:rPr>
        <w:t>4</w:t>
      </w:r>
    </w:p>
    <w:p w14:paraId="22C9B967" w14:textId="77777777" w:rsidR="00F1649D" w:rsidRPr="00A20A10" w:rsidRDefault="00F1649D">
      <w:pPr>
        <w:pStyle w:val="Zkladntext"/>
        <w:kinsoku w:val="0"/>
        <w:overflowPunct w:val="0"/>
        <w:rPr>
          <w:rFonts w:asciiTheme="minorHAnsi" w:hAnsiTheme="minorHAnsi" w:cs="Calibri"/>
          <w:sz w:val="11"/>
          <w:szCs w:val="11"/>
        </w:rPr>
      </w:pPr>
    </w:p>
    <w:p w14:paraId="2FDA799D" w14:textId="77777777" w:rsidR="00F1649D" w:rsidRPr="00A20A10" w:rsidRDefault="00F1649D">
      <w:pPr>
        <w:pStyle w:val="Zkladntext"/>
        <w:kinsoku w:val="0"/>
        <w:overflowPunct w:val="0"/>
        <w:spacing w:before="95" w:line="456" w:lineRule="auto"/>
        <w:ind w:left="457" w:right="1471" w:hanging="80"/>
        <w:rPr>
          <w:rFonts w:asciiTheme="minorHAnsi" w:hAnsiTheme="minorHAnsi" w:cs="Calibri"/>
          <w:w w:val="105"/>
          <w:sz w:val="22"/>
          <w:szCs w:val="22"/>
        </w:rPr>
      </w:pPr>
      <w:r w:rsidRPr="00A20A10">
        <w:rPr>
          <w:rFonts w:asciiTheme="minorHAnsi" w:hAnsiTheme="minorHAnsi" w:cs="Calibri"/>
          <w:w w:val="105"/>
          <w:sz w:val="22"/>
          <w:szCs w:val="22"/>
        </w:rPr>
        <w:t xml:space="preserve"> Změny a dodatky provedené </w:t>
      </w:r>
      <w:r w:rsidRPr="00A20A10">
        <w:rPr>
          <w:rFonts w:asciiTheme="minorHAnsi" w:hAnsiTheme="minorHAnsi" w:cs="Calibri"/>
          <w:i/>
          <w:iCs/>
          <w:w w:val="105"/>
          <w:sz w:val="22"/>
          <w:szCs w:val="22"/>
        </w:rPr>
        <w:t xml:space="preserve">v </w:t>
      </w:r>
      <w:r w:rsidRPr="00A20A10">
        <w:rPr>
          <w:rFonts w:asciiTheme="minorHAnsi" w:hAnsiTheme="minorHAnsi" w:cs="Calibri"/>
          <w:w w:val="105"/>
          <w:sz w:val="22"/>
          <w:szCs w:val="22"/>
        </w:rPr>
        <w:t xml:space="preserve">uplynulém účetním období </w:t>
      </w:r>
      <w:r w:rsidRPr="00A20A10">
        <w:rPr>
          <w:rFonts w:asciiTheme="minorHAnsi" w:hAnsiTheme="minorHAnsi" w:cs="Calibri"/>
          <w:i/>
          <w:iCs/>
          <w:w w:val="105"/>
          <w:sz w:val="22"/>
          <w:szCs w:val="22"/>
        </w:rPr>
        <w:t xml:space="preserve">v </w:t>
      </w:r>
      <w:r w:rsidRPr="00A20A10">
        <w:rPr>
          <w:rFonts w:asciiTheme="minorHAnsi" w:hAnsiTheme="minorHAnsi" w:cs="Calibri"/>
          <w:w w:val="105"/>
          <w:sz w:val="22"/>
          <w:szCs w:val="22"/>
        </w:rPr>
        <w:t>rejstříku: nejsou</w:t>
      </w:r>
    </w:p>
    <w:p w14:paraId="6B7843AA" w14:textId="77777777" w:rsidR="00F1649D" w:rsidRPr="00A20A10" w:rsidRDefault="00F1649D">
      <w:pPr>
        <w:pStyle w:val="Zkladntext"/>
        <w:kinsoku w:val="0"/>
        <w:overflowPunct w:val="0"/>
        <w:spacing w:line="210" w:lineRule="exact"/>
        <w:ind w:left="446"/>
        <w:rPr>
          <w:rFonts w:asciiTheme="minorHAnsi" w:hAnsiTheme="minorHAnsi" w:cs="Calibri"/>
          <w:w w:val="105"/>
          <w:sz w:val="22"/>
          <w:szCs w:val="22"/>
        </w:rPr>
      </w:pPr>
      <w:r w:rsidRPr="00A20A10">
        <w:rPr>
          <w:rFonts w:asciiTheme="minorHAnsi" w:hAnsiTheme="minorHAnsi" w:cs="Calibri"/>
          <w:w w:val="105"/>
          <w:sz w:val="22"/>
          <w:szCs w:val="22"/>
        </w:rPr>
        <w:t>Členové statutárních a dozorčích orgánu k rozvahovému dni:</w:t>
      </w:r>
    </w:p>
    <w:p w14:paraId="7FC8C378" w14:textId="77777777" w:rsidR="00F1649D" w:rsidRPr="00A20A10" w:rsidRDefault="00F1649D">
      <w:pPr>
        <w:pStyle w:val="Zkladntext"/>
        <w:kinsoku w:val="0"/>
        <w:overflowPunct w:val="0"/>
        <w:spacing w:before="2"/>
        <w:rPr>
          <w:rFonts w:asciiTheme="minorHAnsi" w:hAnsiTheme="minorHAnsi" w:cs="Calibri"/>
          <w:sz w:val="22"/>
          <w:szCs w:val="22"/>
        </w:rPr>
      </w:pPr>
    </w:p>
    <w:p w14:paraId="53FFD664" w14:textId="10D50EA5" w:rsidR="00F1649D" w:rsidRPr="00A20A10" w:rsidRDefault="00F1649D">
      <w:pPr>
        <w:pStyle w:val="Zkladntext"/>
        <w:kinsoku w:val="0"/>
        <w:overflowPunct w:val="0"/>
        <w:ind w:left="447"/>
        <w:rPr>
          <w:rFonts w:asciiTheme="minorHAnsi" w:hAnsiTheme="minorHAnsi" w:cs="Calibri"/>
          <w:w w:val="105"/>
          <w:sz w:val="22"/>
          <w:szCs w:val="22"/>
        </w:rPr>
      </w:pPr>
      <w:r w:rsidRPr="00A20A10">
        <w:rPr>
          <w:rFonts w:asciiTheme="minorHAnsi" w:hAnsiTheme="minorHAnsi" w:cs="Calibri"/>
          <w:w w:val="105"/>
          <w:sz w:val="22"/>
          <w:szCs w:val="22"/>
        </w:rPr>
        <w:t>Statutární orgá</w:t>
      </w:r>
      <w:r w:rsidR="00563E05">
        <w:rPr>
          <w:rFonts w:asciiTheme="minorHAnsi" w:hAnsiTheme="minorHAnsi" w:cs="Calibri"/>
          <w:w w:val="105"/>
          <w:sz w:val="22"/>
          <w:szCs w:val="22"/>
        </w:rPr>
        <w:t>n</w:t>
      </w:r>
      <w:r w:rsidRPr="00A20A10">
        <w:rPr>
          <w:rFonts w:asciiTheme="minorHAnsi" w:hAnsiTheme="minorHAnsi" w:cs="Calibri"/>
          <w:w w:val="105"/>
          <w:sz w:val="22"/>
          <w:szCs w:val="22"/>
        </w:rPr>
        <w:t>:</w:t>
      </w:r>
    </w:p>
    <w:p w14:paraId="18D0A7A7" w14:textId="54CC2B8C" w:rsidR="00F1649D" w:rsidRPr="00A20A10" w:rsidRDefault="00B80C88">
      <w:pPr>
        <w:pStyle w:val="Zkladntext"/>
        <w:kinsoku w:val="0"/>
        <w:overflowPunct w:val="0"/>
        <w:spacing w:before="3"/>
        <w:ind w:left="433"/>
        <w:rPr>
          <w:rFonts w:asciiTheme="minorHAnsi" w:hAnsiTheme="minorHAnsi" w:cs="Calibri"/>
          <w:w w:val="110"/>
          <w:sz w:val="22"/>
          <w:szCs w:val="22"/>
        </w:rPr>
      </w:pPr>
      <w:r>
        <w:rPr>
          <w:rFonts w:asciiTheme="minorHAnsi" w:hAnsiTheme="minorHAnsi" w:cs="Calibri"/>
          <w:w w:val="110"/>
          <w:sz w:val="22"/>
          <w:szCs w:val="22"/>
        </w:rPr>
        <w:t>Ing. Josef Melecký</w:t>
      </w:r>
      <w:r w:rsidR="00563E05">
        <w:rPr>
          <w:rFonts w:asciiTheme="minorHAnsi" w:hAnsiTheme="minorHAnsi" w:cs="Calibri"/>
          <w:w w:val="110"/>
          <w:sz w:val="22"/>
          <w:szCs w:val="22"/>
        </w:rPr>
        <w:t>, guvernér distriktu</w:t>
      </w:r>
    </w:p>
    <w:p w14:paraId="17BC65AC" w14:textId="77777777" w:rsidR="00F1649D" w:rsidRPr="00A20A10" w:rsidRDefault="00F1649D">
      <w:pPr>
        <w:pStyle w:val="Zkladntext"/>
        <w:kinsoku w:val="0"/>
        <w:overflowPunct w:val="0"/>
        <w:spacing w:before="3"/>
        <w:rPr>
          <w:rFonts w:asciiTheme="minorHAnsi" w:hAnsiTheme="minorHAnsi" w:cs="Calibri"/>
          <w:sz w:val="22"/>
          <w:szCs w:val="22"/>
        </w:rPr>
      </w:pPr>
    </w:p>
    <w:p w14:paraId="31952D36" w14:textId="77777777" w:rsidR="00F1649D" w:rsidRPr="00A20A10" w:rsidRDefault="00F1649D">
      <w:pPr>
        <w:pStyle w:val="Zkladntext"/>
        <w:kinsoku w:val="0"/>
        <w:overflowPunct w:val="0"/>
        <w:spacing w:line="230" w:lineRule="auto"/>
        <w:ind w:left="433" w:right="119" w:firstLine="12"/>
        <w:jc w:val="both"/>
        <w:rPr>
          <w:rFonts w:asciiTheme="minorHAnsi" w:hAnsiTheme="minorHAnsi" w:cs="Calibri"/>
          <w:w w:val="105"/>
          <w:sz w:val="22"/>
          <w:szCs w:val="22"/>
        </w:rPr>
      </w:pPr>
      <w:r w:rsidRPr="00A20A10">
        <w:rPr>
          <w:rFonts w:asciiTheme="minorHAnsi" w:hAnsiTheme="minorHAnsi" w:cs="Calibri"/>
          <w:w w:val="105"/>
          <w:sz w:val="22"/>
          <w:szCs w:val="22"/>
        </w:rPr>
        <w:t>Účelem Distriktu 2240 je pr</w:t>
      </w:r>
      <w:r w:rsidR="00A20A10">
        <w:rPr>
          <w:rFonts w:asciiTheme="minorHAnsi" w:hAnsiTheme="minorHAnsi" w:cs="Calibri"/>
          <w:w w:val="105"/>
          <w:sz w:val="22"/>
          <w:szCs w:val="22"/>
        </w:rPr>
        <w:t>ů</w:t>
      </w:r>
      <w:r w:rsidRPr="00A20A10">
        <w:rPr>
          <w:rFonts w:asciiTheme="minorHAnsi" w:hAnsiTheme="minorHAnsi" w:cs="Calibri"/>
          <w:w w:val="105"/>
          <w:sz w:val="22"/>
          <w:szCs w:val="22"/>
        </w:rPr>
        <w:t>běžně řídit a koordinovat činnost Rotary  klubu  a  Rotara</w:t>
      </w:r>
      <w:r w:rsidR="00A20A10">
        <w:rPr>
          <w:rFonts w:asciiTheme="minorHAnsi" w:hAnsiTheme="minorHAnsi" w:cs="Calibri"/>
          <w:w w:val="105"/>
          <w:sz w:val="22"/>
          <w:szCs w:val="22"/>
        </w:rPr>
        <w:t>ct</w:t>
      </w:r>
      <w:r w:rsidRPr="00A20A10">
        <w:rPr>
          <w:rFonts w:asciiTheme="minorHAnsi" w:hAnsiTheme="minorHAnsi" w:cs="Calibri"/>
          <w:w w:val="105"/>
          <w:sz w:val="22"/>
          <w:szCs w:val="22"/>
        </w:rPr>
        <w:t xml:space="preserve">  klubu  na území České republiky a Slovenské republiky,</w:t>
      </w:r>
      <w:r w:rsidRPr="00A20A10">
        <w:rPr>
          <w:rFonts w:asciiTheme="minorHAnsi" w:hAnsiTheme="minorHAnsi" w:cs="Calibri"/>
          <w:spacing w:val="55"/>
          <w:w w:val="105"/>
          <w:sz w:val="22"/>
          <w:szCs w:val="22"/>
        </w:rPr>
        <w:t xml:space="preserve"> </w:t>
      </w:r>
      <w:r w:rsidRPr="00A20A10">
        <w:rPr>
          <w:rFonts w:asciiTheme="minorHAnsi" w:hAnsiTheme="minorHAnsi" w:cs="Calibri"/>
          <w:w w:val="105"/>
          <w:sz w:val="22"/>
          <w:szCs w:val="22"/>
        </w:rPr>
        <w:t>jejichž  posláním  je  vykonávat  humanitární, charitativní a vzdělávací aktivity, označované jako rotariánská služba na území České republiky a Slovenské republiky a zajišťovat vztahy těchto Rotary klubu a Rotaract klubu k vedení Rotary International za účelem prosazování cíl</w:t>
      </w:r>
      <w:r w:rsidR="00A20A10">
        <w:rPr>
          <w:rFonts w:asciiTheme="minorHAnsi" w:hAnsiTheme="minorHAnsi" w:cs="Calibri"/>
          <w:w w:val="105"/>
          <w:sz w:val="22"/>
          <w:szCs w:val="22"/>
        </w:rPr>
        <w:t>ů</w:t>
      </w:r>
      <w:r w:rsidRPr="00A20A10">
        <w:rPr>
          <w:rFonts w:asciiTheme="minorHAnsi" w:hAnsiTheme="minorHAnsi" w:cs="Calibri"/>
          <w:w w:val="105"/>
          <w:sz w:val="22"/>
          <w:szCs w:val="22"/>
        </w:rPr>
        <w:t xml:space="preserve"> celosvětové organizace Rotary</w:t>
      </w:r>
      <w:r w:rsidRPr="00A20A10">
        <w:rPr>
          <w:rFonts w:asciiTheme="minorHAnsi" w:hAnsiTheme="minorHAnsi" w:cs="Calibri"/>
          <w:spacing w:val="55"/>
          <w:w w:val="105"/>
          <w:sz w:val="22"/>
          <w:szCs w:val="22"/>
        </w:rPr>
        <w:t xml:space="preserve"> </w:t>
      </w:r>
      <w:r w:rsidRPr="00A20A10">
        <w:rPr>
          <w:rFonts w:asciiTheme="minorHAnsi" w:hAnsiTheme="minorHAnsi" w:cs="Calibri"/>
          <w:w w:val="105"/>
          <w:sz w:val="22"/>
          <w:szCs w:val="22"/>
        </w:rPr>
        <w:t>International  při uskutečňování humanitárních a vzdělávacích projektu, při podpoře</w:t>
      </w:r>
      <w:r w:rsidRPr="00A20A10">
        <w:rPr>
          <w:rFonts w:asciiTheme="minorHAnsi" w:hAnsiTheme="minorHAnsi" w:cs="Calibri"/>
          <w:spacing w:val="55"/>
          <w:w w:val="105"/>
          <w:sz w:val="22"/>
          <w:szCs w:val="22"/>
        </w:rPr>
        <w:t xml:space="preserve"> </w:t>
      </w:r>
      <w:r w:rsidRPr="00A20A10">
        <w:rPr>
          <w:rFonts w:asciiTheme="minorHAnsi" w:hAnsiTheme="minorHAnsi" w:cs="Calibri"/>
          <w:w w:val="105"/>
          <w:sz w:val="22"/>
          <w:szCs w:val="22"/>
        </w:rPr>
        <w:t>péče  o  zdraví  a  sociálních potřeb, při zajišťování služby mládeži zaměřené na rozšíření jejího vzdělání, znalostí a zkušeností kdekoli na světě a především v oblastech, kde p</w:t>
      </w:r>
      <w:r w:rsidR="00A20A10">
        <w:rPr>
          <w:rFonts w:asciiTheme="minorHAnsi" w:hAnsiTheme="minorHAnsi" w:cs="Calibri"/>
          <w:w w:val="105"/>
          <w:sz w:val="22"/>
          <w:szCs w:val="22"/>
        </w:rPr>
        <w:t>ů</w:t>
      </w:r>
      <w:r w:rsidRPr="00A20A10">
        <w:rPr>
          <w:rFonts w:asciiTheme="minorHAnsi" w:hAnsiTheme="minorHAnsi" w:cs="Calibri"/>
          <w:w w:val="105"/>
          <w:sz w:val="22"/>
          <w:szCs w:val="22"/>
        </w:rPr>
        <w:t>sobí členské kluby Distriktu 2240, a to vše při respektování vysokých etických zásad ve všech oblastech života vedoucích k napomáhání vzájemnému porozumění mezi lidmi a míru ve</w:t>
      </w:r>
      <w:r w:rsidRPr="00A20A10">
        <w:rPr>
          <w:rFonts w:asciiTheme="minorHAnsi" w:hAnsiTheme="minorHAnsi" w:cs="Calibri"/>
          <w:spacing w:val="-26"/>
          <w:w w:val="105"/>
          <w:sz w:val="22"/>
          <w:szCs w:val="22"/>
        </w:rPr>
        <w:t xml:space="preserve"> </w:t>
      </w:r>
      <w:r w:rsidRPr="00A20A10">
        <w:rPr>
          <w:rFonts w:asciiTheme="minorHAnsi" w:hAnsiTheme="minorHAnsi" w:cs="Calibri"/>
          <w:w w:val="105"/>
          <w:sz w:val="22"/>
          <w:szCs w:val="22"/>
        </w:rPr>
        <w:t>světě.</w:t>
      </w:r>
    </w:p>
    <w:p w14:paraId="42F42D29" w14:textId="77777777" w:rsidR="00F1649D" w:rsidRDefault="00F1649D">
      <w:pPr>
        <w:pStyle w:val="Zkladntext"/>
        <w:kinsoku w:val="0"/>
        <w:overflowPunct w:val="0"/>
        <w:spacing w:before="10"/>
        <w:rPr>
          <w:rFonts w:asciiTheme="minorHAnsi" w:hAnsiTheme="minorHAnsi" w:cs="Calibri"/>
          <w:sz w:val="18"/>
          <w:szCs w:val="18"/>
        </w:rPr>
      </w:pPr>
    </w:p>
    <w:p w14:paraId="2C754EBE" w14:textId="77777777" w:rsidR="00A20A10" w:rsidRPr="00A20A10" w:rsidRDefault="00A20A10">
      <w:pPr>
        <w:pStyle w:val="Zkladntext"/>
        <w:kinsoku w:val="0"/>
        <w:overflowPunct w:val="0"/>
        <w:spacing w:before="10"/>
        <w:rPr>
          <w:rFonts w:asciiTheme="minorHAnsi" w:hAnsiTheme="minorHAnsi" w:cs="Calibri"/>
          <w:sz w:val="18"/>
          <w:szCs w:val="18"/>
        </w:rPr>
      </w:pPr>
    </w:p>
    <w:p w14:paraId="2B5AA87D" w14:textId="49B81F85" w:rsidR="00F1649D" w:rsidRPr="00B07BFF" w:rsidRDefault="00F1649D" w:rsidP="004C017A">
      <w:pPr>
        <w:pStyle w:val="Nadpis1"/>
        <w:numPr>
          <w:ilvl w:val="0"/>
          <w:numId w:val="3"/>
        </w:numPr>
        <w:tabs>
          <w:tab w:val="left" w:pos="689"/>
        </w:tabs>
        <w:kinsoku w:val="0"/>
        <w:overflowPunct w:val="0"/>
        <w:spacing w:before="1" w:line="232" w:lineRule="auto"/>
        <w:ind w:left="440" w:right="1104" w:hanging="440"/>
        <w:jc w:val="both"/>
        <w:rPr>
          <w:rFonts w:asciiTheme="minorHAnsi" w:hAnsiTheme="minorHAnsi" w:cs="Calibri"/>
          <w:w w:val="110"/>
          <w:sz w:val="28"/>
          <w:szCs w:val="28"/>
        </w:rPr>
      </w:pPr>
      <w:r w:rsidRPr="00B07BFF">
        <w:rPr>
          <w:rFonts w:asciiTheme="minorHAnsi" w:hAnsiTheme="minorHAnsi" w:cs="Calibri"/>
          <w:w w:val="110"/>
          <w:sz w:val="28"/>
          <w:szCs w:val="28"/>
        </w:rPr>
        <w:t>Informace o použitých účetních metodách a jejich použití a změny provedené v účetním</w:t>
      </w:r>
      <w:r w:rsidRPr="00B07BFF">
        <w:rPr>
          <w:rFonts w:asciiTheme="minorHAnsi" w:hAnsiTheme="minorHAnsi" w:cs="Calibri"/>
          <w:spacing w:val="11"/>
          <w:w w:val="110"/>
          <w:sz w:val="28"/>
          <w:szCs w:val="28"/>
        </w:rPr>
        <w:t xml:space="preserve"> </w:t>
      </w:r>
      <w:r w:rsidRPr="00B07BFF">
        <w:rPr>
          <w:rFonts w:asciiTheme="minorHAnsi" w:hAnsiTheme="minorHAnsi" w:cs="Calibri"/>
          <w:w w:val="110"/>
          <w:sz w:val="28"/>
          <w:szCs w:val="28"/>
        </w:rPr>
        <w:t>období</w:t>
      </w:r>
    </w:p>
    <w:p w14:paraId="4FFE989A" w14:textId="379E0071" w:rsidR="00F1649D" w:rsidRPr="00A20A10" w:rsidRDefault="00F1649D">
      <w:pPr>
        <w:pStyle w:val="Zkladntext"/>
        <w:kinsoku w:val="0"/>
        <w:overflowPunct w:val="0"/>
        <w:spacing w:before="2" w:line="230" w:lineRule="auto"/>
        <w:ind w:left="438" w:right="130" w:hanging="3"/>
        <w:jc w:val="both"/>
        <w:rPr>
          <w:rFonts w:asciiTheme="minorHAnsi" w:hAnsiTheme="minorHAnsi" w:cs="Calibri"/>
          <w:w w:val="105"/>
          <w:sz w:val="22"/>
          <w:szCs w:val="22"/>
        </w:rPr>
      </w:pPr>
      <w:r w:rsidRPr="00A20A10">
        <w:rPr>
          <w:rFonts w:asciiTheme="minorHAnsi" w:hAnsiTheme="minorHAnsi" w:cs="Calibri"/>
          <w:w w:val="105"/>
          <w:sz w:val="22"/>
          <w:szCs w:val="22"/>
        </w:rPr>
        <w:t>Přiložená účetní závěrka byla sestavena podle zákona č. 563/91 Sb. o účetnictví a navazujících předpisu pro účetnictví zvláště pak vyhlášky 504/2002 Sb. Účetní závěrka byla vypracována na principu historických</w:t>
      </w:r>
      <w:r w:rsidRPr="00A20A10">
        <w:rPr>
          <w:rFonts w:asciiTheme="minorHAnsi" w:hAnsiTheme="minorHAnsi" w:cs="Calibri"/>
          <w:spacing w:val="-3"/>
          <w:w w:val="105"/>
          <w:sz w:val="22"/>
          <w:szCs w:val="22"/>
        </w:rPr>
        <w:t xml:space="preserve"> </w:t>
      </w:r>
      <w:r w:rsidRPr="00A20A10">
        <w:rPr>
          <w:rFonts w:asciiTheme="minorHAnsi" w:hAnsiTheme="minorHAnsi" w:cs="Calibri"/>
          <w:w w:val="105"/>
          <w:sz w:val="22"/>
          <w:szCs w:val="22"/>
        </w:rPr>
        <w:t>cen.</w:t>
      </w:r>
    </w:p>
    <w:p w14:paraId="753139F0" w14:textId="77777777" w:rsidR="00F1649D" w:rsidRPr="00A20A10" w:rsidRDefault="004C017A">
      <w:pPr>
        <w:pStyle w:val="Zkladntext"/>
        <w:kinsoku w:val="0"/>
        <w:overflowPunct w:val="0"/>
        <w:spacing w:before="9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B07BFF">
        <w:rPr>
          <w:rFonts w:asciiTheme="minorHAnsi" w:hAnsiTheme="minorHAnsi" w:cs="Calibri"/>
          <w:sz w:val="22"/>
          <w:szCs w:val="22"/>
        </w:rPr>
        <w:tab/>
      </w:r>
    </w:p>
    <w:p w14:paraId="7C889EE6" w14:textId="3B3B84BA" w:rsidR="00F1649D" w:rsidRPr="00A20A10" w:rsidRDefault="00B07BFF" w:rsidP="00B07BFF">
      <w:pPr>
        <w:pStyle w:val="Odsekzoznamu"/>
        <w:kinsoku w:val="0"/>
        <w:overflowPunct w:val="0"/>
        <w:spacing w:line="226" w:lineRule="exact"/>
        <w:ind w:left="591" w:firstLine="0"/>
        <w:rPr>
          <w:rFonts w:asciiTheme="minorHAnsi" w:hAnsiTheme="minorHAnsi" w:cs="Calibri"/>
          <w:b/>
          <w:bCs/>
          <w:color w:val="000000"/>
          <w:w w:val="105"/>
        </w:rPr>
      </w:pPr>
      <w:r>
        <w:rPr>
          <w:rFonts w:asciiTheme="minorHAnsi" w:hAnsiTheme="minorHAnsi" w:cs="Calibri"/>
          <w:b/>
          <w:bCs/>
          <w:w w:val="105"/>
        </w:rPr>
        <w:t xml:space="preserve">2.0.     </w:t>
      </w:r>
      <w:r w:rsidR="00F1649D" w:rsidRPr="00A20A10">
        <w:rPr>
          <w:rFonts w:asciiTheme="minorHAnsi" w:hAnsiTheme="minorHAnsi" w:cs="Calibri"/>
          <w:b/>
          <w:bCs/>
          <w:w w:val="105"/>
        </w:rPr>
        <w:t>Účetní</w:t>
      </w:r>
      <w:r w:rsidR="00F1649D" w:rsidRPr="00A20A10">
        <w:rPr>
          <w:rFonts w:asciiTheme="minorHAnsi" w:hAnsiTheme="minorHAnsi" w:cs="Calibri"/>
          <w:b/>
          <w:bCs/>
          <w:spacing w:val="11"/>
          <w:w w:val="105"/>
        </w:rPr>
        <w:t xml:space="preserve"> </w:t>
      </w:r>
      <w:r w:rsidR="00F1649D" w:rsidRPr="00A20A10">
        <w:rPr>
          <w:rFonts w:asciiTheme="minorHAnsi" w:hAnsiTheme="minorHAnsi" w:cs="Calibri"/>
          <w:b/>
          <w:bCs/>
          <w:w w:val="105"/>
        </w:rPr>
        <w:t>období</w:t>
      </w:r>
    </w:p>
    <w:p w14:paraId="2044E15B" w14:textId="77777777" w:rsidR="00F1649D" w:rsidRPr="00A20A10" w:rsidRDefault="00F1649D">
      <w:pPr>
        <w:pStyle w:val="Zkladntext"/>
        <w:kinsoku w:val="0"/>
        <w:overflowPunct w:val="0"/>
        <w:spacing w:line="218" w:lineRule="exact"/>
        <w:ind w:left="436"/>
        <w:rPr>
          <w:rFonts w:asciiTheme="minorHAnsi" w:hAnsiTheme="minorHAnsi" w:cs="Calibri"/>
          <w:w w:val="105"/>
          <w:sz w:val="22"/>
          <w:szCs w:val="22"/>
        </w:rPr>
      </w:pPr>
      <w:r w:rsidRPr="00A20A10">
        <w:rPr>
          <w:rFonts w:asciiTheme="minorHAnsi" w:hAnsiTheme="minorHAnsi" w:cs="Calibri"/>
          <w:w w:val="105"/>
          <w:sz w:val="22"/>
          <w:szCs w:val="22"/>
        </w:rPr>
        <w:t xml:space="preserve">Účetní jednotka účtuje </w:t>
      </w:r>
      <w:r w:rsidRPr="00A20A10">
        <w:rPr>
          <w:rFonts w:asciiTheme="minorHAnsi" w:hAnsiTheme="minorHAnsi" w:cs="Calibri"/>
          <w:i/>
          <w:iCs/>
          <w:w w:val="105"/>
          <w:sz w:val="22"/>
          <w:szCs w:val="22"/>
        </w:rPr>
        <w:t xml:space="preserve">v </w:t>
      </w:r>
      <w:r w:rsidRPr="00A20A10">
        <w:rPr>
          <w:rFonts w:asciiTheme="minorHAnsi" w:hAnsiTheme="minorHAnsi" w:cs="Calibri"/>
          <w:w w:val="105"/>
          <w:sz w:val="22"/>
          <w:szCs w:val="22"/>
        </w:rPr>
        <w:t>hospodářském roce, který trvá od 1.7. běžného roku do 30.6.</w:t>
      </w:r>
    </w:p>
    <w:p w14:paraId="0D862705" w14:textId="77777777" w:rsidR="00F1649D" w:rsidRPr="00A20A10" w:rsidRDefault="00F1649D">
      <w:pPr>
        <w:pStyle w:val="Zkladntext"/>
        <w:kinsoku w:val="0"/>
        <w:overflowPunct w:val="0"/>
        <w:spacing w:line="211" w:lineRule="exact"/>
        <w:ind w:left="438"/>
        <w:rPr>
          <w:rFonts w:asciiTheme="minorHAnsi" w:hAnsiTheme="minorHAnsi" w:cs="Calibri"/>
          <w:w w:val="105"/>
        </w:rPr>
      </w:pPr>
      <w:r w:rsidRPr="00A20A10">
        <w:rPr>
          <w:rFonts w:asciiTheme="minorHAnsi" w:hAnsiTheme="minorHAnsi" w:cs="Calibri"/>
          <w:w w:val="105"/>
          <w:sz w:val="22"/>
          <w:szCs w:val="22"/>
        </w:rPr>
        <w:t>následujícího roku</w:t>
      </w:r>
      <w:r w:rsidRPr="00A20A10">
        <w:rPr>
          <w:rFonts w:asciiTheme="minorHAnsi" w:hAnsiTheme="minorHAnsi" w:cs="Calibri"/>
          <w:w w:val="105"/>
        </w:rPr>
        <w:t>.</w:t>
      </w:r>
    </w:p>
    <w:p w14:paraId="6E939ED0" w14:textId="77777777" w:rsidR="00F1649D" w:rsidRPr="00A20A10" w:rsidRDefault="00F1649D" w:rsidP="004C017A">
      <w:pPr>
        <w:pStyle w:val="Zkladntext"/>
        <w:kinsoku w:val="0"/>
        <w:overflowPunct w:val="0"/>
        <w:ind w:hanging="284"/>
        <w:rPr>
          <w:rFonts w:asciiTheme="minorHAnsi" w:hAnsiTheme="minorHAnsi" w:cs="Calibri"/>
          <w:b/>
          <w:bCs/>
        </w:rPr>
      </w:pPr>
    </w:p>
    <w:p w14:paraId="30409404" w14:textId="77777777" w:rsidR="00F1649D" w:rsidRPr="00A20A10" w:rsidRDefault="00B07BFF" w:rsidP="00B07BFF">
      <w:pPr>
        <w:pStyle w:val="Odsekzoznamu"/>
        <w:tabs>
          <w:tab w:val="left" w:pos="444"/>
        </w:tabs>
        <w:kinsoku w:val="0"/>
        <w:overflowPunct w:val="0"/>
        <w:spacing w:line="206" w:lineRule="exact"/>
        <w:ind w:left="591" w:firstLine="0"/>
        <w:rPr>
          <w:rFonts w:asciiTheme="minorHAnsi" w:hAnsiTheme="minorHAnsi" w:cs="Calibri"/>
          <w:b/>
          <w:bCs/>
          <w:color w:val="000000"/>
          <w:w w:val="105"/>
        </w:rPr>
      </w:pPr>
      <w:r>
        <w:rPr>
          <w:rFonts w:asciiTheme="minorHAnsi" w:hAnsiTheme="minorHAnsi" w:cs="Calibri"/>
          <w:b/>
          <w:bCs/>
          <w:w w:val="105"/>
        </w:rPr>
        <w:t xml:space="preserve">2.1.     </w:t>
      </w:r>
      <w:r w:rsidR="00F1649D" w:rsidRPr="00A20A10">
        <w:rPr>
          <w:rFonts w:asciiTheme="minorHAnsi" w:hAnsiTheme="minorHAnsi" w:cs="Calibri"/>
          <w:b/>
          <w:bCs/>
          <w:w w:val="105"/>
        </w:rPr>
        <w:t>Zp</w:t>
      </w:r>
      <w:r w:rsidR="00A20A10">
        <w:rPr>
          <w:rFonts w:asciiTheme="minorHAnsi" w:hAnsiTheme="minorHAnsi" w:cs="Calibri"/>
          <w:b/>
          <w:bCs/>
          <w:w w:val="105"/>
        </w:rPr>
        <w:t>ů</w:t>
      </w:r>
      <w:r w:rsidR="00F1649D" w:rsidRPr="00A20A10">
        <w:rPr>
          <w:rFonts w:asciiTheme="minorHAnsi" w:hAnsiTheme="minorHAnsi" w:cs="Calibri"/>
          <w:b/>
          <w:bCs/>
          <w:w w:val="105"/>
        </w:rPr>
        <w:t>sob ocenění</w:t>
      </w:r>
      <w:r w:rsidR="00F1649D" w:rsidRPr="00A20A10">
        <w:rPr>
          <w:rFonts w:asciiTheme="minorHAnsi" w:hAnsiTheme="minorHAnsi" w:cs="Calibri"/>
          <w:b/>
          <w:bCs/>
          <w:spacing w:val="-18"/>
          <w:w w:val="105"/>
        </w:rPr>
        <w:t xml:space="preserve"> </w:t>
      </w:r>
      <w:r w:rsidR="00F1649D" w:rsidRPr="00A20A10">
        <w:rPr>
          <w:rFonts w:asciiTheme="minorHAnsi" w:hAnsiTheme="minorHAnsi" w:cs="Calibri"/>
          <w:b/>
          <w:bCs/>
          <w:w w:val="105"/>
        </w:rPr>
        <w:t>majetku</w:t>
      </w:r>
    </w:p>
    <w:p w14:paraId="387B1A12" w14:textId="77777777" w:rsidR="00F1649D" w:rsidRPr="00A20A10" w:rsidRDefault="00F1649D">
      <w:pPr>
        <w:pStyle w:val="Zkladntext"/>
        <w:kinsoku w:val="0"/>
        <w:overflowPunct w:val="0"/>
        <w:spacing w:line="229" w:lineRule="exact"/>
        <w:ind w:left="437"/>
        <w:rPr>
          <w:rFonts w:asciiTheme="minorHAnsi" w:hAnsiTheme="minorHAnsi" w:cs="Calibri"/>
          <w:w w:val="105"/>
        </w:rPr>
      </w:pPr>
      <w:r w:rsidRPr="00A20A10">
        <w:rPr>
          <w:rFonts w:asciiTheme="minorHAnsi" w:hAnsiTheme="minorHAnsi" w:cs="Calibri"/>
          <w:w w:val="105"/>
          <w:sz w:val="22"/>
          <w:szCs w:val="22"/>
        </w:rPr>
        <w:t xml:space="preserve">Majetek je oceňován </w:t>
      </w:r>
      <w:r w:rsidRPr="00A20A10">
        <w:rPr>
          <w:rFonts w:asciiTheme="minorHAnsi" w:hAnsiTheme="minorHAnsi" w:cs="Calibri"/>
          <w:i/>
          <w:iCs/>
          <w:w w:val="105"/>
          <w:sz w:val="22"/>
          <w:szCs w:val="22"/>
        </w:rPr>
        <w:t xml:space="preserve">v </w:t>
      </w:r>
      <w:r w:rsidRPr="00A20A10">
        <w:rPr>
          <w:rFonts w:asciiTheme="minorHAnsi" w:hAnsiTheme="minorHAnsi" w:cs="Calibri"/>
          <w:w w:val="105"/>
          <w:sz w:val="22"/>
          <w:szCs w:val="22"/>
        </w:rPr>
        <w:t>pořizovací ceně. U majetku nejsou vedlejší náklady</w:t>
      </w:r>
      <w:r w:rsidRPr="00A20A10">
        <w:rPr>
          <w:rFonts w:asciiTheme="minorHAnsi" w:hAnsiTheme="minorHAnsi" w:cs="Calibri"/>
          <w:w w:val="105"/>
        </w:rPr>
        <w:t>.</w:t>
      </w:r>
    </w:p>
    <w:p w14:paraId="65A3FC5A" w14:textId="77777777" w:rsidR="00F1649D" w:rsidRPr="00A20A10" w:rsidRDefault="00F1649D">
      <w:pPr>
        <w:pStyle w:val="Zkladntext"/>
        <w:kinsoku w:val="0"/>
        <w:overflowPunct w:val="0"/>
        <w:spacing w:before="10"/>
        <w:rPr>
          <w:rFonts w:asciiTheme="minorHAnsi" w:hAnsiTheme="minorHAnsi" w:cs="Calibri"/>
          <w:sz w:val="22"/>
          <w:szCs w:val="22"/>
        </w:rPr>
      </w:pPr>
    </w:p>
    <w:p w14:paraId="5F150466" w14:textId="7B6C269D" w:rsidR="00F1649D" w:rsidRPr="00B07BFF" w:rsidRDefault="00B07BFF" w:rsidP="00B07BFF">
      <w:pPr>
        <w:pStyle w:val="Odsekzoznamu"/>
        <w:tabs>
          <w:tab w:val="left" w:pos="1033"/>
        </w:tabs>
        <w:kinsoku w:val="0"/>
        <w:overflowPunct w:val="0"/>
        <w:spacing w:line="227" w:lineRule="exact"/>
        <w:ind w:left="591" w:firstLine="0"/>
        <w:jc w:val="both"/>
        <w:rPr>
          <w:rFonts w:asciiTheme="minorHAnsi" w:hAnsiTheme="minorHAnsi" w:cs="Calibri"/>
          <w:color w:val="000000"/>
          <w:w w:val="105"/>
          <w:sz w:val="20"/>
          <w:szCs w:val="20"/>
        </w:rPr>
      </w:pPr>
      <w:r>
        <w:rPr>
          <w:rFonts w:asciiTheme="minorHAnsi" w:hAnsiTheme="minorHAnsi" w:cs="Calibri"/>
          <w:b/>
          <w:bCs/>
          <w:w w:val="105"/>
        </w:rPr>
        <w:t>2.1.2.</w:t>
      </w:r>
      <w:r w:rsidR="006F2D27">
        <w:rPr>
          <w:rFonts w:asciiTheme="minorHAnsi" w:hAnsiTheme="minorHAnsi" w:cs="Calibri"/>
          <w:b/>
          <w:bCs/>
          <w:w w:val="105"/>
        </w:rPr>
        <w:t xml:space="preserve"> </w:t>
      </w:r>
      <w:r w:rsidR="00F1649D" w:rsidRPr="00B07BFF">
        <w:rPr>
          <w:rFonts w:asciiTheme="minorHAnsi" w:hAnsiTheme="minorHAnsi" w:cs="Calibri"/>
          <w:b/>
          <w:bCs/>
          <w:w w:val="105"/>
        </w:rPr>
        <w:t xml:space="preserve">Dlouhodobý majetek není </w:t>
      </w:r>
      <w:r w:rsidR="00F1649D" w:rsidRPr="00B07BFF">
        <w:rPr>
          <w:rFonts w:asciiTheme="minorHAnsi" w:hAnsiTheme="minorHAnsi" w:cs="Calibri"/>
          <w:b/>
          <w:bCs/>
          <w:i/>
          <w:iCs/>
          <w:w w:val="105"/>
        </w:rPr>
        <w:t xml:space="preserve">v </w:t>
      </w:r>
      <w:r w:rsidR="00F1649D" w:rsidRPr="00B07BFF">
        <w:rPr>
          <w:rFonts w:asciiTheme="minorHAnsi" w:hAnsiTheme="minorHAnsi" w:cs="Calibri"/>
          <w:b/>
          <w:bCs/>
          <w:w w:val="105"/>
        </w:rPr>
        <w:t>majetku organizace, pokud by byl, viz</w:t>
      </w:r>
      <w:r w:rsidR="00F1649D" w:rsidRPr="00B07BFF">
        <w:rPr>
          <w:rFonts w:asciiTheme="minorHAnsi" w:hAnsiTheme="minorHAnsi" w:cs="Calibri"/>
          <w:b/>
          <w:bCs/>
          <w:spacing w:val="3"/>
          <w:w w:val="105"/>
        </w:rPr>
        <w:t xml:space="preserve"> </w:t>
      </w:r>
      <w:r w:rsidR="00F1649D" w:rsidRPr="00B07BFF">
        <w:rPr>
          <w:rFonts w:asciiTheme="minorHAnsi" w:hAnsiTheme="minorHAnsi" w:cs="Calibri"/>
          <w:b/>
          <w:bCs/>
          <w:w w:val="105"/>
        </w:rPr>
        <w:t>dále</w:t>
      </w:r>
      <w:r w:rsidR="00F1649D" w:rsidRPr="00B07BFF">
        <w:rPr>
          <w:rFonts w:asciiTheme="minorHAnsi" w:hAnsiTheme="minorHAnsi" w:cs="Calibri"/>
          <w:w w:val="105"/>
          <w:sz w:val="19"/>
          <w:szCs w:val="19"/>
        </w:rPr>
        <w:t>.</w:t>
      </w:r>
    </w:p>
    <w:p w14:paraId="34EE40FD" w14:textId="77777777" w:rsidR="006F2D27" w:rsidRDefault="00F1649D" w:rsidP="001C7FFA">
      <w:pPr>
        <w:pStyle w:val="Zkladntext"/>
        <w:kinsoku w:val="0"/>
        <w:overflowPunct w:val="0"/>
        <w:spacing w:before="68" w:line="254" w:lineRule="auto"/>
        <w:ind w:left="426" w:right="436"/>
        <w:jc w:val="both"/>
        <w:rPr>
          <w:rFonts w:ascii="Calibri" w:hAnsi="Calibri" w:cs="Calibri"/>
          <w:w w:val="105"/>
          <w:sz w:val="22"/>
          <w:szCs w:val="22"/>
        </w:rPr>
      </w:pPr>
      <w:r w:rsidRPr="00A20A10">
        <w:rPr>
          <w:rFonts w:asciiTheme="minorHAnsi" w:hAnsiTheme="minorHAnsi" w:cs="Calibri"/>
          <w:w w:val="105"/>
          <w:sz w:val="22"/>
          <w:szCs w:val="22"/>
        </w:rPr>
        <w:t xml:space="preserve">Nehmotný a hmotný dlouhodobý majetek je oceňován </w:t>
      </w:r>
      <w:r w:rsidRPr="00A20A10">
        <w:rPr>
          <w:rFonts w:asciiTheme="minorHAnsi" w:hAnsiTheme="minorHAnsi" w:cs="Calibri"/>
          <w:i/>
          <w:iCs/>
          <w:w w:val="105"/>
          <w:sz w:val="22"/>
          <w:szCs w:val="22"/>
        </w:rPr>
        <w:t xml:space="preserve">v </w:t>
      </w:r>
      <w:r w:rsidRPr="00A20A10">
        <w:rPr>
          <w:rFonts w:asciiTheme="minorHAnsi" w:hAnsiTheme="minorHAnsi" w:cs="Calibri"/>
          <w:w w:val="105"/>
          <w:sz w:val="22"/>
          <w:szCs w:val="22"/>
        </w:rPr>
        <w:t>pořizovacích cenách, které zahrnují cenu, za kterou byly pořízeny a náklady s jeho pořízením</w:t>
      </w:r>
      <w:r w:rsidR="006F2D27">
        <w:rPr>
          <w:rFonts w:asciiTheme="minorHAnsi" w:hAnsiTheme="minorHAnsi" w:cs="Calibri"/>
          <w:w w:val="105"/>
          <w:sz w:val="22"/>
          <w:szCs w:val="22"/>
        </w:rPr>
        <w:t xml:space="preserve"> </w:t>
      </w:r>
      <w:r w:rsidRPr="00A20A10">
        <w:rPr>
          <w:rFonts w:asciiTheme="minorHAnsi" w:hAnsiTheme="minorHAnsi" w:cs="Calibri"/>
          <w:w w:val="105"/>
          <w:sz w:val="22"/>
          <w:szCs w:val="22"/>
        </w:rPr>
        <w:t xml:space="preserve">související. Součástí ocenění </w:t>
      </w:r>
      <w:r w:rsidRPr="006F2D27">
        <w:rPr>
          <w:rFonts w:asciiTheme="minorHAnsi" w:hAnsiTheme="minorHAnsi" w:cs="Calibri"/>
          <w:w w:val="105"/>
          <w:sz w:val="22"/>
          <w:szCs w:val="22"/>
        </w:rPr>
        <w:lastRenderedPageBreak/>
        <w:t xml:space="preserve">dlouhodobého nehmotného a hmotného majetku jsou náklady uvedené </w:t>
      </w:r>
      <w:r w:rsidRPr="006F2D27">
        <w:rPr>
          <w:rFonts w:asciiTheme="minorHAnsi" w:hAnsiTheme="minorHAnsi" w:cs="Calibri"/>
          <w:i/>
          <w:iCs/>
          <w:w w:val="105"/>
          <w:sz w:val="22"/>
          <w:szCs w:val="22"/>
        </w:rPr>
        <w:t xml:space="preserve">ve </w:t>
      </w:r>
      <w:r w:rsidRPr="006F2D27">
        <w:rPr>
          <w:rFonts w:asciiTheme="minorHAnsi" w:hAnsiTheme="minorHAnsi" w:cs="Calibri"/>
          <w:w w:val="105"/>
          <w:sz w:val="22"/>
          <w:szCs w:val="22"/>
        </w:rPr>
        <w:t>vyhlášce 504/2002 Sb. Účetní jednotka se rozhodla při respektování principu významnosti a věrného a poctivého zobrazení majetku nezahrnovat úroky z úvěru a p</w:t>
      </w:r>
      <w:r w:rsidR="00A20A10" w:rsidRPr="006F2D27">
        <w:rPr>
          <w:rFonts w:asciiTheme="minorHAnsi" w:hAnsiTheme="minorHAnsi" w:cs="Calibri"/>
          <w:w w:val="105"/>
          <w:sz w:val="22"/>
          <w:szCs w:val="22"/>
        </w:rPr>
        <w:t>ů</w:t>
      </w:r>
      <w:r w:rsidRPr="006F2D27">
        <w:rPr>
          <w:rFonts w:asciiTheme="minorHAnsi" w:hAnsiTheme="minorHAnsi" w:cs="Calibri"/>
          <w:w w:val="105"/>
          <w:sz w:val="22"/>
          <w:szCs w:val="22"/>
        </w:rPr>
        <w:t xml:space="preserve">jček do ocenění dlouhodobého majetku. Nehmotný a hmotný dlouhodobý majetek vyrobený </w:t>
      </w:r>
      <w:r w:rsidRPr="006F2D27">
        <w:rPr>
          <w:rFonts w:asciiTheme="minorHAnsi" w:hAnsiTheme="minorHAnsi" w:cs="Calibri"/>
          <w:i/>
          <w:iCs/>
          <w:w w:val="105"/>
          <w:sz w:val="22"/>
          <w:szCs w:val="22"/>
        </w:rPr>
        <w:t xml:space="preserve">ve </w:t>
      </w:r>
      <w:r w:rsidRPr="006F2D27">
        <w:rPr>
          <w:rFonts w:asciiTheme="minorHAnsi" w:hAnsiTheme="minorHAnsi" w:cs="Calibri"/>
          <w:w w:val="105"/>
          <w:sz w:val="22"/>
          <w:szCs w:val="22"/>
        </w:rPr>
        <w:t>společnosti,</w:t>
      </w:r>
      <w:r w:rsidRPr="006F2D27">
        <w:rPr>
          <w:rFonts w:asciiTheme="minorHAnsi" w:hAnsiTheme="minorHAnsi" w:cs="Calibri"/>
          <w:spacing w:val="55"/>
          <w:w w:val="105"/>
          <w:sz w:val="22"/>
          <w:szCs w:val="22"/>
        </w:rPr>
        <w:t xml:space="preserve"> </w:t>
      </w:r>
      <w:r w:rsidRPr="006F2D27">
        <w:rPr>
          <w:rFonts w:asciiTheme="minorHAnsi" w:hAnsiTheme="minorHAnsi" w:cs="Calibri"/>
          <w:w w:val="105"/>
          <w:sz w:val="22"/>
          <w:szCs w:val="22"/>
        </w:rPr>
        <w:t>pokud se aktivuje, je oceněn vlastními náklady, které zahrnují přímé materiálové, osobní náklady a výrobní režii vztahující se k výrobě tohoto nehmotného či hmotného dlouhodobého majetku a dále nepřímé náklady vztahující se k</w:t>
      </w:r>
      <w:r w:rsidR="006F2D27" w:rsidRPr="006F2D27">
        <w:rPr>
          <w:rFonts w:asciiTheme="minorHAnsi" w:hAnsiTheme="minorHAnsi" w:cs="Calibri"/>
          <w:spacing w:val="25"/>
          <w:w w:val="105"/>
          <w:sz w:val="22"/>
          <w:szCs w:val="22"/>
        </w:rPr>
        <w:t> </w:t>
      </w:r>
      <w:r w:rsidRPr="006F2D27">
        <w:rPr>
          <w:rFonts w:asciiTheme="minorHAnsi" w:hAnsiTheme="minorHAnsi" w:cs="Calibri"/>
          <w:w w:val="105"/>
          <w:sz w:val="22"/>
          <w:szCs w:val="22"/>
        </w:rPr>
        <w:t>výrobě</w:t>
      </w:r>
      <w:r w:rsidR="006F2D27" w:rsidRPr="006F2D27">
        <w:rPr>
          <w:rFonts w:asciiTheme="minorHAnsi" w:hAnsiTheme="minorHAnsi" w:cs="Calibri"/>
          <w:w w:val="105"/>
          <w:sz w:val="22"/>
          <w:szCs w:val="22"/>
        </w:rPr>
        <w:t xml:space="preserve"> </w:t>
      </w:r>
      <w:r w:rsidR="006F2D27" w:rsidRPr="006F2D27">
        <w:rPr>
          <w:rFonts w:ascii="Calibri" w:hAnsi="Calibri" w:cs="Calibri"/>
          <w:w w:val="105"/>
          <w:sz w:val="22"/>
          <w:szCs w:val="22"/>
        </w:rPr>
        <w:t>majetku. Náklady na technické zhodnocení dlouhodobého nehmotného a hmotného majetku zvyšují jeho pořizovací cenu. Opravy a údržba se účtují do nákladu.</w:t>
      </w:r>
    </w:p>
    <w:p w14:paraId="3C62599C" w14:textId="77777777" w:rsidR="006F2D27" w:rsidRDefault="006F2D27" w:rsidP="006F2D27">
      <w:pPr>
        <w:pStyle w:val="Zkladntext"/>
        <w:kinsoku w:val="0"/>
        <w:overflowPunct w:val="0"/>
        <w:spacing w:before="1" w:line="217" w:lineRule="exact"/>
        <w:ind w:left="426" w:hanging="284"/>
        <w:jc w:val="both"/>
        <w:rPr>
          <w:rFonts w:ascii="Calibri" w:hAnsi="Calibri" w:cs="Calibri"/>
          <w:b/>
          <w:bCs/>
          <w:w w:val="110"/>
          <w:sz w:val="24"/>
          <w:szCs w:val="24"/>
        </w:rPr>
      </w:pPr>
      <w:r w:rsidRPr="006F2D27">
        <w:rPr>
          <w:rFonts w:ascii="Calibri" w:hAnsi="Calibri" w:cs="Calibri"/>
          <w:b/>
          <w:bCs/>
          <w:w w:val="110"/>
          <w:sz w:val="24"/>
          <w:szCs w:val="24"/>
        </w:rPr>
        <w:t xml:space="preserve">        </w:t>
      </w:r>
    </w:p>
    <w:p w14:paraId="0495FE51" w14:textId="015BDE0D" w:rsidR="006F2D27" w:rsidRPr="006F2D27" w:rsidRDefault="006F2D27" w:rsidP="006F2D27">
      <w:pPr>
        <w:pStyle w:val="Zkladntext"/>
        <w:kinsoku w:val="0"/>
        <w:overflowPunct w:val="0"/>
        <w:spacing w:before="1" w:line="217" w:lineRule="exact"/>
        <w:ind w:left="426" w:firstLine="141"/>
        <w:jc w:val="both"/>
        <w:rPr>
          <w:rFonts w:ascii="Calibri" w:hAnsi="Calibri" w:cs="Calibri"/>
          <w:w w:val="110"/>
        </w:rPr>
      </w:pPr>
      <w:r w:rsidRPr="006F2D27">
        <w:rPr>
          <w:rFonts w:ascii="Calibri" w:hAnsi="Calibri" w:cs="Calibri"/>
          <w:b/>
          <w:bCs/>
          <w:w w:val="110"/>
          <w:sz w:val="24"/>
          <w:szCs w:val="24"/>
        </w:rPr>
        <w:t>2.1.2.1. Dlouhodobý nehmotný majetek</w:t>
      </w:r>
    </w:p>
    <w:p w14:paraId="094A223A" w14:textId="011EE33B" w:rsidR="006F2D27" w:rsidRPr="006F2D27" w:rsidRDefault="006F2D27" w:rsidP="006F2D27">
      <w:pPr>
        <w:pStyle w:val="Zkladntext"/>
        <w:kinsoku w:val="0"/>
        <w:overflowPunct w:val="0"/>
        <w:spacing w:line="242" w:lineRule="auto"/>
        <w:ind w:left="426" w:right="448"/>
        <w:jc w:val="both"/>
        <w:rPr>
          <w:rFonts w:ascii="Calibri" w:hAnsi="Calibri" w:cs="Calibri"/>
          <w:w w:val="105"/>
          <w:sz w:val="22"/>
          <w:szCs w:val="22"/>
        </w:rPr>
      </w:pPr>
      <w:r w:rsidRPr="006F2D27">
        <w:rPr>
          <w:rFonts w:ascii="Calibri" w:hAnsi="Calibri" w:cs="Calibri"/>
          <w:w w:val="105"/>
          <w:sz w:val="22"/>
          <w:szCs w:val="22"/>
        </w:rPr>
        <w:t xml:space="preserve">Za dlouhodobý nehmotný majetek je při respektování zásad uvedených v § 6 vyhlášky 500/2002 považován majetek s dobou použitelnosti delší než 1 rok u kterého ocenění převyšuje částku </w:t>
      </w:r>
      <w:r w:rsidR="00133C53">
        <w:rPr>
          <w:rFonts w:ascii="Calibri" w:hAnsi="Calibri" w:cs="Calibri"/>
          <w:w w:val="105"/>
          <w:sz w:val="22"/>
          <w:szCs w:val="22"/>
        </w:rPr>
        <w:t>80</w:t>
      </w:r>
      <w:r w:rsidRPr="006F2D27">
        <w:rPr>
          <w:rFonts w:ascii="Calibri" w:hAnsi="Calibri" w:cs="Calibri"/>
          <w:w w:val="105"/>
          <w:sz w:val="22"/>
          <w:szCs w:val="22"/>
        </w:rPr>
        <w:t>tis.</w:t>
      </w:r>
    </w:p>
    <w:p w14:paraId="7C0FB268" w14:textId="77777777" w:rsidR="006F2D27" w:rsidRPr="006F2D27" w:rsidRDefault="006F2D27" w:rsidP="006F2D27">
      <w:pPr>
        <w:pStyle w:val="Zkladntext"/>
        <w:kinsoku w:val="0"/>
        <w:overflowPunct w:val="0"/>
        <w:spacing w:before="4"/>
        <w:rPr>
          <w:rFonts w:ascii="Calibri" w:hAnsi="Calibri" w:cs="Calibri"/>
          <w:sz w:val="20"/>
          <w:szCs w:val="20"/>
        </w:rPr>
      </w:pPr>
    </w:p>
    <w:p w14:paraId="013C277C" w14:textId="77777777" w:rsidR="006F2D27" w:rsidRPr="006F2D27" w:rsidRDefault="006F2D27" w:rsidP="006F2D27">
      <w:pPr>
        <w:pStyle w:val="Zkladntext"/>
        <w:kinsoku w:val="0"/>
        <w:overflowPunct w:val="0"/>
        <w:spacing w:before="1"/>
        <w:ind w:left="426" w:hanging="284"/>
        <w:jc w:val="both"/>
        <w:rPr>
          <w:rFonts w:ascii="Calibri" w:hAnsi="Calibri" w:cs="Calibri"/>
          <w:b/>
          <w:bCs/>
          <w:w w:val="110"/>
          <w:sz w:val="24"/>
          <w:szCs w:val="24"/>
        </w:rPr>
      </w:pPr>
      <w:r w:rsidRPr="006F2D27">
        <w:rPr>
          <w:rFonts w:ascii="Calibri" w:hAnsi="Calibri" w:cs="Calibri"/>
          <w:b/>
          <w:bCs/>
          <w:w w:val="110"/>
          <w:sz w:val="24"/>
          <w:szCs w:val="24"/>
        </w:rPr>
        <w:t xml:space="preserve">        2.1.2.2 </w:t>
      </w:r>
      <w:r w:rsidRPr="006F2D27">
        <w:rPr>
          <w:rFonts w:ascii="Calibri" w:hAnsi="Calibri" w:cs="Calibri"/>
          <w:b/>
          <w:bCs/>
          <w:w w:val="110"/>
          <w:sz w:val="24"/>
          <w:szCs w:val="24"/>
        </w:rPr>
        <w:tab/>
        <w:t xml:space="preserve"> Dlouhodobý hmotný majetek</w:t>
      </w:r>
    </w:p>
    <w:p w14:paraId="7BC38281" w14:textId="0FD6C70D" w:rsidR="006F2D27" w:rsidRPr="006F2D27" w:rsidRDefault="006F2D27" w:rsidP="006F2D27">
      <w:pPr>
        <w:pStyle w:val="Zkladntext"/>
        <w:kinsoku w:val="0"/>
        <w:overflowPunct w:val="0"/>
        <w:spacing w:before="2"/>
        <w:ind w:left="426" w:right="440"/>
        <w:jc w:val="both"/>
        <w:rPr>
          <w:rFonts w:ascii="Calibri" w:hAnsi="Calibri" w:cs="Calibri"/>
          <w:w w:val="105"/>
          <w:sz w:val="22"/>
          <w:szCs w:val="22"/>
        </w:rPr>
      </w:pPr>
      <w:r w:rsidRPr="006F2D27">
        <w:rPr>
          <w:rFonts w:ascii="Calibri" w:hAnsi="Calibri" w:cs="Calibri"/>
          <w:w w:val="105"/>
          <w:sz w:val="22"/>
          <w:szCs w:val="22"/>
        </w:rPr>
        <w:t xml:space="preserve">Za dlouhodobý hmotný majetek jsou kromě majetku uvedeného v § 7 vyhlášky 500/2002 dále považovány samostatné movité věci a soubory movitých věcí se samostatným technicko ­ ekonomickým určením s dobou použitelnosti delší než 1 rok u kterého ocenění převyšuje částku </w:t>
      </w:r>
      <w:r w:rsidR="00133C53">
        <w:rPr>
          <w:rFonts w:ascii="Calibri" w:hAnsi="Calibri" w:cs="Calibri"/>
          <w:w w:val="105"/>
          <w:sz w:val="22"/>
          <w:szCs w:val="22"/>
        </w:rPr>
        <w:t>80</w:t>
      </w:r>
      <w:r w:rsidRPr="006F2D27">
        <w:rPr>
          <w:rFonts w:ascii="Calibri" w:hAnsi="Calibri" w:cs="Calibri"/>
          <w:w w:val="105"/>
          <w:sz w:val="22"/>
          <w:szCs w:val="22"/>
        </w:rPr>
        <w:t>tis. Pro dlouhodobý hmotný majetek pořízený před rokem 20</w:t>
      </w:r>
      <w:r w:rsidR="008F1246">
        <w:rPr>
          <w:rFonts w:ascii="Calibri" w:hAnsi="Calibri" w:cs="Calibri"/>
          <w:w w:val="105"/>
          <w:sz w:val="22"/>
          <w:szCs w:val="22"/>
        </w:rPr>
        <w:t>24</w:t>
      </w:r>
      <w:r w:rsidRPr="006F2D27">
        <w:rPr>
          <w:rFonts w:ascii="Calibri" w:hAnsi="Calibri" w:cs="Calibri"/>
          <w:w w:val="105"/>
          <w:sz w:val="22"/>
          <w:szCs w:val="22"/>
        </w:rPr>
        <w:t xml:space="preserve"> platí obdobné</w:t>
      </w:r>
      <w:r w:rsidRPr="006F2D27">
        <w:rPr>
          <w:rFonts w:ascii="Calibri" w:hAnsi="Calibri" w:cs="Calibri"/>
          <w:spacing w:val="-15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zásady.</w:t>
      </w:r>
    </w:p>
    <w:p w14:paraId="1672937E" w14:textId="77777777" w:rsidR="006F2D27" w:rsidRPr="006F2D27" w:rsidRDefault="006F2D27" w:rsidP="006F2D27">
      <w:pPr>
        <w:pStyle w:val="Zkladntext"/>
        <w:kinsoku w:val="0"/>
        <w:overflowPunct w:val="0"/>
        <w:spacing w:line="237" w:lineRule="auto"/>
        <w:ind w:left="426" w:right="439"/>
        <w:jc w:val="both"/>
        <w:rPr>
          <w:rFonts w:ascii="Calibri" w:hAnsi="Calibri" w:cs="Calibri"/>
          <w:w w:val="105"/>
          <w:sz w:val="22"/>
          <w:szCs w:val="22"/>
        </w:rPr>
      </w:pPr>
      <w:r w:rsidRPr="006F2D27">
        <w:rPr>
          <w:rFonts w:ascii="Calibri" w:hAnsi="Calibri" w:cs="Calibri"/>
          <w:w w:val="105"/>
          <w:sz w:val="22"/>
          <w:szCs w:val="22"/>
        </w:rPr>
        <w:t>Náklady na technické zhodnocení dlouhodobého nehmotného a hmotného majetku zvyšují jeho pořizovací cenu. Opravy a údržba se účtují do nákladu.</w:t>
      </w:r>
    </w:p>
    <w:p w14:paraId="4490F4C2" w14:textId="77777777" w:rsidR="006F2D27" w:rsidRPr="006F2D27" w:rsidRDefault="006F2D27" w:rsidP="006F2D27">
      <w:pPr>
        <w:pStyle w:val="Zkladntext"/>
        <w:kinsoku w:val="0"/>
        <w:overflowPunct w:val="0"/>
        <w:spacing w:before="3"/>
        <w:rPr>
          <w:rFonts w:ascii="Calibri" w:hAnsi="Calibri" w:cs="Calibri"/>
          <w:b/>
          <w:bCs/>
          <w:sz w:val="24"/>
          <w:szCs w:val="24"/>
        </w:rPr>
      </w:pPr>
    </w:p>
    <w:p w14:paraId="080A81DC" w14:textId="6316BBF2" w:rsidR="006F2D27" w:rsidRPr="006F2D27" w:rsidRDefault="006F2D27" w:rsidP="006F2D27">
      <w:pPr>
        <w:pStyle w:val="Odsekzoznamu"/>
        <w:tabs>
          <w:tab w:val="left" w:pos="426"/>
        </w:tabs>
        <w:kinsoku w:val="0"/>
        <w:overflowPunct w:val="0"/>
        <w:spacing w:line="215" w:lineRule="exact"/>
        <w:ind w:left="0" w:firstLine="0"/>
        <w:jc w:val="both"/>
        <w:rPr>
          <w:rFonts w:ascii="Calibri" w:hAnsi="Calibri" w:cs="Calibri"/>
          <w:b/>
          <w:bCs/>
          <w:color w:val="000000"/>
          <w:w w:val="105"/>
        </w:rPr>
      </w:pPr>
      <w:r w:rsidRPr="006F2D27">
        <w:rPr>
          <w:rFonts w:ascii="Calibri" w:hAnsi="Calibri" w:cs="Calibri"/>
          <w:b/>
          <w:bCs/>
          <w:w w:val="105"/>
        </w:rPr>
        <w:t xml:space="preserve">           2.</w:t>
      </w:r>
      <w:r>
        <w:rPr>
          <w:rFonts w:ascii="Calibri" w:hAnsi="Calibri" w:cs="Calibri"/>
          <w:b/>
          <w:bCs/>
          <w:w w:val="105"/>
        </w:rPr>
        <w:t>1.3</w:t>
      </w:r>
      <w:r w:rsidRPr="006F2D27">
        <w:rPr>
          <w:rFonts w:ascii="Calibri" w:hAnsi="Calibri" w:cs="Calibri"/>
          <w:b/>
          <w:bCs/>
          <w:w w:val="105"/>
        </w:rPr>
        <w:t>.    Finanční</w:t>
      </w:r>
      <w:r w:rsidRPr="006F2D27">
        <w:rPr>
          <w:rFonts w:ascii="Calibri" w:hAnsi="Calibri" w:cs="Calibri"/>
          <w:b/>
          <w:bCs/>
          <w:spacing w:val="23"/>
          <w:w w:val="105"/>
        </w:rPr>
        <w:t xml:space="preserve"> </w:t>
      </w:r>
      <w:r w:rsidRPr="006F2D27">
        <w:rPr>
          <w:rFonts w:ascii="Calibri" w:hAnsi="Calibri" w:cs="Calibri"/>
          <w:b/>
          <w:bCs/>
          <w:w w:val="105"/>
        </w:rPr>
        <w:t>majetek</w:t>
      </w:r>
    </w:p>
    <w:p w14:paraId="16247E0F" w14:textId="11D42768" w:rsidR="006F2D27" w:rsidRPr="006F2D27" w:rsidRDefault="006F2D27" w:rsidP="006F2D27">
      <w:pPr>
        <w:pStyle w:val="Zkladntext"/>
        <w:kinsoku w:val="0"/>
        <w:overflowPunct w:val="0"/>
        <w:spacing w:line="242" w:lineRule="auto"/>
        <w:ind w:left="426" w:right="442" w:hanging="3"/>
        <w:jc w:val="both"/>
        <w:rPr>
          <w:rFonts w:ascii="Calibri" w:hAnsi="Calibri" w:cs="Calibri"/>
          <w:w w:val="105"/>
          <w:sz w:val="22"/>
          <w:szCs w:val="22"/>
        </w:rPr>
      </w:pPr>
      <w:r w:rsidRPr="006F2D27">
        <w:rPr>
          <w:rFonts w:ascii="Calibri" w:hAnsi="Calibri" w:cs="Calibri"/>
          <w:w w:val="105"/>
          <w:sz w:val="22"/>
          <w:szCs w:val="22"/>
        </w:rPr>
        <w:t>Dlouhodobý finanční majetek je oceněn pořizovací cenou. Součástí pořizovací ceny cenného papíru a podílu jsou též přímé náklady s pořízením související. K 30.6.202</w:t>
      </w:r>
      <w:r w:rsidR="008F1246">
        <w:rPr>
          <w:rFonts w:ascii="Calibri" w:hAnsi="Calibri" w:cs="Calibri"/>
          <w:w w:val="105"/>
          <w:sz w:val="22"/>
          <w:szCs w:val="22"/>
        </w:rPr>
        <w:t>4</w:t>
      </w:r>
      <w:r w:rsidRPr="006F2D27">
        <w:rPr>
          <w:rFonts w:ascii="Calibri" w:hAnsi="Calibri" w:cs="Calibri"/>
          <w:w w:val="105"/>
          <w:sz w:val="22"/>
          <w:szCs w:val="22"/>
        </w:rPr>
        <w:t xml:space="preserve"> účetní jednotka neevidovala žádný dlouhodobý finanční</w:t>
      </w:r>
      <w:r w:rsidRPr="006F2D27">
        <w:rPr>
          <w:rFonts w:ascii="Calibri" w:hAnsi="Calibri" w:cs="Calibri"/>
          <w:spacing w:val="8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majetek.</w:t>
      </w:r>
    </w:p>
    <w:p w14:paraId="1104D494" w14:textId="689F7A72" w:rsidR="006F2D27" w:rsidRPr="006F2D27" w:rsidRDefault="006F2D27" w:rsidP="006F2D27">
      <w:pPr>
        <w:pStyle w:val="Zkladntext"/>
        <w:kinsoku w:val="0"/>
        <w:overflowPunct w:val="0"/>
        <w:spacing w:line="237" w:lineRule="auto"/>
        <w:ind w:left="426" w:right="439" w:hanging="1"/>
        <w:jc w:val="both"/>
        <w:rPr>
          <w:rFonts w:ascii="Calibri" w:hAnsi="Calibri" w:cs="Calibri"/>
          <w:w w:val="105"/>
          <w:sz w:val="22"/>
          <w:szCs w:val="22"/>
        </w:rPr>
      </w:pPr>
      <w:r w:rsidRPr="006F2D27">
        <w:rPr>
          <w:rFonts w:ascii="Calibri" w:hAnsi="Calibri" w:cs="Calibri"/>
          <w:w w:val="105"/>
          <w:sz w:val="22"/>
          <w:szCs w:val="22"/>
        </w:rPr>
        <w:t>K 30.6.202</w:t>
      </w:r>
      <w:r w:rsidR="008F1246">
        <w:rPr>
          <w:rFonts w:ascii="Calibri" w:hAnsi="Calibri" w:cs="Calibri"/>
          <w:w w:val="105"/>
          <w:sz w:val="22"/>
          <w:szCs w:val="22"/>
        </w:rPr>
        <w:t>4</w:t>
      </w:r>
      <w:r w:rsidRPr="006F2D27">
        <w:rPr>
          <w:rFonts w:ascii="Calibri" w:hAnsi="Calibri" w:cs="Calibri"/>
          <w:w w:val="105"/>
          <w:sz w:val="22"/>
          <w:szCs w:val="22"/>
        </w:rPr>
        <w:t xml:space="preserve"> účetní jednotka evidovala krátkodobý finanční majetek-na běžných účtech spolku zůstatek </w:t>
      </w:r>
      <w:r w:rsidR="008F1246">
        <w:rPr>
          <w:rFonts w:ascii="Calibri" w:hAnsi="Calibri" w:cs="Calibri"/>
          <w:w w:val="105"/>
          <w:sz w:val="22"/>
          <w:szCs w:val="22"/>
        </w:rPr>
        <w:t>3.281.051,50</w:t>
      </w:r>
      <w:r w:rsidRPr="006F2D27">
        <w:rPr>
          <w:rFonts w:ascii="Calibri" w:hAnsi="Calibri" w:cs="Calibri"/>
          <w:w w:val="105"/>
          <w:sz w:val="22"/>
          <w:szCs w:val="22"/>
        </w:rPr>
        <w:t xml:space="preserve"> Kč. Pokladny nejsou vedeny v žádné měně.</w:t>
      </w:r>
    </w:p>
    <w:p w14:paraId="6792C4D5" w14:textId="77777777" w:rsidR="006F2D27" w:rsidRDefault="006F2D27" w:rsidP="006F2D27">
      <w:pPr>
        <w:pStyle w:val="Zkladntext"/>
        <w:kinsoku w:val="0"/>
        <w:overflowPunct w:val="0"/>
        <w:spacing w:before="68" w:line="254" w:lineRule="auto"/>
        <w:ind w:left="567" w:right="436"/>
        <w:jc w:val="both"/>
        <w:rPr>
          <w:rFonts w:ascii="Calibri" w:hAnsi="Calibri" w:cs="Calibri"/>
          <w:w w:val="105"/>
          <w:sz w:val="22"/>
          <w:szCs w:val="22"/>
        </w:rPr>
      </w:pPr>
    </w:p>
    <w:p w14:paraId="72717E96" w14:textId="7E0F8FE0" w:rsidR="006F2D27" w:rsidRPr="006F2D27" w:rsidRDefault="006F2D27" w:rsidP="001C7FFA">
      <w:pPr>
        <w:pStyle w:val="Odsekzoznamu"/>
        <w:tabs>
          <w:tab w:val="left" w:pos="426"/>
        </w:tabs>
        <w:kinsoku w:val="0"/>
        <w:overflowPunct w:val="0"/>
        <w:spacing w:line="217" w:lineRule="exact"/>
        <w:ind w:firstLine="540"/>
        <w:rPr>
          <w:rFonts w:ascii="Calibri" w:hAnsi="Calibri" w:cs="Calibri"/>
          <w:b/>
          <w:bCs/>
          <w:w w:val="105"/>
        </w:rPr>
      </w:pPr>
      <w:r w:rsidRPr="006F2D27">
        <w:rPr>
          <w:rFonts w:ascii="Calibri" w:hAnsi="Calibri" w:cs="Calibri"/>
          <w:b/>
          <w:bCs/>
          <w:w w:val="105"/>
        </w:rPr>
        <w:t xml:space="preserve">2.2.    </w:t>
      </w:r>
      <w:r w:rsidR="001C7FFA">
        <w:rPr>
          <w:rFonts w:ascii="Calibri" w:hAnsi="Calibri" w:cs="Calibri"/>
          <w:b/>
          <w:bCs/>
          <w:w w:val="105"/>
        </w:rPr>
        <w:t xml:space="preserve">  </w:t>
      </w:r>
      <w:r w:rsidRPr="006F2D27">
        <w:rPr>
          <w:rFonts w:ascii="Calibri" w:hAnsi="Calibri" w:cs="Calibri"/>
          <w:b/>
          <w:bCs/>
          <w:w w:val="105"/>
        </w:rPr>
        <w:t>Způsoby odpisování dlouhodobého nehmotného a odpisovaného hmotného</w:t>
      </w:r>
      <w:r w:rsidRPr="006F2D27">
        <w:rPr>
          <w:rFonts w:ascii="Calibri" w:hAnsi="Calibri" w:cs="Calibri"/>
          <w:b/>
          <w:bCs/>
          <w:spacing w:val="-17"/>
          <w:w w:val="105"/>
        </w:rPr>
        <w:t xml:space="preserve"> </w:t>
      </w:r>
      <w:r w:rsidR="001C7FFA">
        <w:rPr>
          <w:rFonts w:ascii="Calibri" w:hAnsi="Calibri" w:cs="Calibri"/>
          <w:b/>
          <w:bCs/>
          <w:spacing w:val="-17"/>
          <w:w w:val="105"/>
        </w:rPr>
        <w:t xml:space="preserve">    </w:t>
      </w:r>
      <w:r w:rsidRPr="006F2D27">
        <w:rPr>
          <w:rFonts w:ascii="Calibri" w:hAnsi="Calibri" w:cs="Calibri"/>
          <w:b/>
          <w:bCs/>
          <w:w w:val="105"/>
        </w:rPr>
        <w:t>majetku</w:t>
      </w:r>
    </w:p>
    <w:p w14:paraId="07122DE4" w14:textId="6D5AFCD8" w:rsidR="006F2D27" w:rsidRPr="006F2D27" w:rsidRDefault="006F2D27" w:rsidP="006F2D27">
      <w:pPr>
        <w:pStyle w:val="Zkladntext"/>
        <w:kinsoku w:val="0"/>
        <w:overflowPunct w:val="0"/>
        <w:spacing w:before="1" w:line="237" w:lineRule="auto"/>
        <w:ind w:left="426" w:right="596" w:hanging="2"/>
        <w:rPr>
          <w:rFonts w:ascii="Calibri" w:hAnsi="Calibri" w:cs="Calibri"/>
          <w:w w:val="105"/>
          <w:sz w:val="22"/>
          <w:szCs w:val="22"/>
        </w:rPr>
      </w:pPr>
      <w:r w:rsidRPr="006F2D27">
        <w:rPr>
          <w:rFonts w:ascii="Calibri" w:hAnsi="Calibri" w:cs="Calibri"/>
          <w:w w:val="105"/>
          <w:sz w:val="22"/>
          <w:szCs w:val="22"/>
        </w:rPr>
        <w:t>Majetek je odpisován způsobem uvedeným v zákoně o dani z příjmu ve znění platném pro běžný rok</w:t>
      </w:r>
      <w:r w:rsidRPr="006F2D27">
        <w:rPr>
          <w:rFonts w:ascii="Calibri" w:hAnsi="Calibri" w:cs="Calibri"/>
          <w:spacing w:val="11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v</w:t>
      </w:r>
      <w:r w:rsidRPr="006F2D27">
        <w:rPr>
          <w:rFonts w:ascii="Calibri" w:hAnsi="Calibri" w:cs="Calibri"/>
          <w:spacing w:val="17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§</w:t>
      </w:r>
      <w:r w:rsidRPr="006F2D27">
        <w:rPr>
          <w:rFonts w:ascii="Calibri" w:hAnsi="Calibri" w:cs="Calibri"/>
          <w:spacing w:val="29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26</w:t>
      </w:r>
      <w:r w:rsidRPr="006F2D27">
        <w:rPr>
          <w:rFonts w:ascii="Calibri" w:hAnsi="Calibri" w:cs="Calibri"/>
          <w:spacing w:val="7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až</w:t>
      </w:r>
      <w:r w:rsidRPr="006F2D27">
        <w:rPr>
          <w:rFonts w:ascii="Calibri" w:hAnsi="Calibri" w:cs="Calibri"/>
          <w:spacing w:val="17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33</w:t>
      </w:r>
      <w:r w:rsidRPr="006F2D27">
        <w:rPr>
          <w:rFonts w:ascii="Calibri" w:hAnsi="Calibri" w:cs="Calibri"/>
          <w:spacing w:val="12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a</w:t>
      </w:r>
      <w:r w:rsidRPr="006F2D27">
        <w:rPr>
          <w:rFonts w:ascii="Calibri" w:hAnsi="Calibri" w:cs="Calibri"/>
          <w:spacing w:val="17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(jako</w:t>
      </w:r>
      <w:r w:rsidRPr="006F2D27">
        <w:rPr>
          <w:rFonts w:ascii="Calibri" w:hAnsi="Calibri" w:cs="Calibri"/>
          <w:spacing w:val="15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účetní</w:t>
      </w:r>
      <w:r w:rsidRPr="006F2D27">
        <w:rPr>
          <w:rFonts w:ascii="Calibri" w:hAnsi="Calibri" w:cs="Calibri"/>
          <w:spacing w:val="10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odpisy</w:t>
      </w:r>
      <w:r w:rsidRPr="006F2D27">
        <w:rPr>
          <w:rFonts w:ascii="Calibri" w:hAnsi="Calibri" w:cs="Calibri"/>
          <w:spacing w:val="20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jsou</w:t>
      </w:r>
      <w:r w:rsidRPr="006F2D27">
        <w:rPr>
          <w:rFonts w:ascii="Calibri" w:hAnsi="Calibri" w:cs="Calibri"/>
          <w:spacing w:val="17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zúčtovány</w:t>
      </w:r>
      <w:r w:rsidRPr="006F2D27">
        <w:rPr>
          <w:rFonts w:ascii="Calibri" w:hAnsi="Calibri" w:cs="Calibri"/>
          <w:spacing w:val="26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odpisy</w:t>
      </w:r>
      <w:r w:rsidRPr="006F2D27">
        <w:rPr>
          <w:rFonts w:ascii="Calibri" w:hAnsi="Calibri" w:cs="Calibri"/>
          <w:spacing w:val="19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vyčíslené</w:t>
      </w:r>
      <w:r w:rsidRPr="006F2D27">
        <w:rPr>
          <w:rFonts w:ascii="Calibri" w:hAnsi="Calibri" w:cs="Calibri"/>
          <w:spacing w:val="22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jako</w:t>
      </w:r>
      <w:r w:rsidRPr="006F2D27">
        <w:rPr>
          <w:rFonts w:ascii="Calibri" w:hAnsi="Calibri" w:cs="Calibri"/>
          <w:spacing w:val="17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daňové</w:t>
      </w:r>
      <w:r w:rsidRPr="006F2D27">
        <w:rPr>
          <w:rFonts w:ascii="Calibri" w:hAnsi="Calibri" w:cs="Calibri"/>
          <w:spacing w:val="15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odpisy).</w:t>
      </w:r>
    </w:p>
    <w:p w14:paraId="5F773ECC" w14:textId="77777777" w:rsidR="006F2D27" w:rsidRPr="006F2D27" w:rsidRDefault="006F2D27" w:rsidP="006F2D27">
      <w:pPr>
        <w:pStyle w:val="Zkladntext"/>
        <w:kinsoku w:val="0"/>
        <w:overflowPunct w:val="0"/>
        <w:spacing w:line="247" w:lineRule="auto"/>
        <w:ind w:left="426" w:right="819" w:hanging="7"/>
        <w:rPr>
          <w:rFonts w:ascii="Calibri" w:hAnsi="Calibri" w:cs="Calibri"/>
          <w:w w:val="105"/>
          <w:sz w:val="22"/>
          <w:szCs w:val="22"/>
        </w:rPr>
      </w:pPr>
      <w:r w:rsidRPr="006F2D27">
        <w:rPr>
          <w:rFonts w:ascii="Calibri" w:hAnsi="Calibri" w:cs="Calibri"/>
          <w:w w:val="105"/>
          <w:sz w:val="22"/>
          <w:szCs w:val="22"/>
        </w:rPr>
        <w:t>Náklady na technické zhodnocení dlouhodobého nehmotného a hmotného majetku zvyšují jeho pořizovací cenu. Opravy a údržba se účtují do nákladu.</w:t>
      </w:r>
    </w:p>
    <w:p w14:paraId="7CB0F012" w14:textId="77777777" w:rsidR="006F2D27" w:rsidRPr="006F2D27" w:rsidRDefault="006F2D27" w:rsidP="006F2D27">
      <w:pPr>
        <w:pStyle w:val="Zkladntext"/>
        <w:kinsoku w:val="0"/>
        <w:overflowPunct w:val="0"/>
        <w:spacing w:before="4"/>
        <w:rPr>
          <w:rFonts w:ascii="Calibri" w:hAnsi="Calibri" w:cs="Calibri"/>
          <w:sz w:val="18"/>
          <w:szCs w:val="18"/>
        </w:rPr>
      </w:pPr>
    </w:p>
    <w:p w14:paraId="2AF6EC2F" w14:textId="7009A577" w:rsidR="006F2D27" w:rsidRPr="006F2D27" w:rsidRDefault="006F2D27" w:rsidP="001C7FFA">
      <w:pPr>
        <w:pStyle w:val="Odsekzoznamu"/>
        <w:tabs>
          <w:tab w:val="left" w:pos="602"/>
        </w:tabs>
        <w:kinsoku w:val="0"/>
        <w:overflowPunct w:val="0"/>
        <w:ind w:left="446" w:firstLine="405"/>
        <w:jc w:val="both"/>
        <w:rPr>
          <w:rFonts w:ascii="Calibri" w:hAnsi="Calibri" w:cs="Calibri"/>
          <w:b/>
          <w:bCs/>
          <w:color w:val="000000"/>
          <w:w w:val="105"/>
        </w:rPr>
      </w:pPr>
      <w:r w:rsidRPr="006F2D27">
        <w:rPr>
          <w:rFonts w:ascii="Calibri" w:hAnsi="Calibri" w:cs="Calibri"/>
          <w:b/>
          <w:bCs/>
          <w:w w:val="105"/>
        </w:rPr>
        <w:t>2.3.</w:t>
      </w:r>
      <w:r w:rsidR="001C7FFA">
        <w:rPr>
          <w:rFonts w:ascii="Calibri" w:hAnsi="Calibri" w:cs="Calibri"/>
          <w:b/>
          <w:bCs/>
          <w:w w:val="105"/>
        </w:rPr>
        <w:t xml:space="preserve">    </w:t>
      </w:r>
      <w:r w:rsidRPr="006F2D27">
        <w:rPr>
          <w:rFonts w:ascii="Calibri" w:hAnsi="Calibri" w:cs="Calibri"/>
          <w:b/>
          <w:bCs/>
          <w:w w:val="105"/>
        </w:rPr>
        <w:t>Zp</w:t>
      </w:r>
      <w:r w:rsidR="001C7FFA">
        <w:rPr>
          <w:rFonts w:ascii="Calibri" w:hAnsi="Calibri" w:cs="Calibri"/>
          <w:b/>
          <w:bCs/>
          <w:w w:val="105"/>
        </w:rPr>
        <w:t>ů</w:t>
      </w:r>
      <w:r w:rsidRPr="006F2D27">
        <w:rPr>
          <w:rFonts w:ascii="Calibri" w:hAnsi="Calibri" w:cs="Calibri"/>
          <w:b/>
          <w:bCs/>
          <w:w w:val="105"/>
        </w:rPr>
        <w:t>sob přepočtu cizích měn na českou</w:t>
      </w:r>
      <w:r w:rsidRPr="006F2D27">
        <w:rPr>
          <w:rFonts w:ascii="Calibri" w:hAnsi="Calibri" w:cs="Calibri"/>
          <w:b/>
          <w:bCs/>
          <w:spacing w:val="-17"/>
          <w:w w:val="105"/>
        </w:rPr>
        <w:t xml:space="preserve"> </w:t>
      </w:r>
      <w:r w:rsidRPr="006F2D27">
        <w:rPr>
          <w:rFonts w:ascii="Calibri" w:hAnsi="Calibri" w:cs="Calibri"/>
          <w:b/>
          <w:bCs/>
          <w:w w:val="105"/>
        </w:rPr>
        <w:t>měnu</w:t>
      </w:r>
    </w:p>
    <w:p w14:paraId="5DCF9479" w14:textId="221275AB" w:rsidR="006F2D27" w:rsidRPr="006F2D27" w:rsidRDefault="006F2D27" w:rsidP="006F2D27">
      <w:pPr>
        <w:pStyle w:val="Zkladntext"/>
        <w:kinsoku w:val="0"/>
        <w:overflowPunct w:val="0"/>
        <w:spacing w:before="3"/>
        <w:ind w:left="426" w:right="426"/>
        <w:jc w:val="both"/>
        <w:rPr>
          <w:rFonts w:ascii="Calibri" w:hAnsi="Calibri" w:cs="Calibri"/>
          <w:w w:val="105"/>
          <w:sz w:val="22"/>
          <w:szCs w:val="22"/>
        </w:rPr>
      </w:pPr>
      <w:r w:rsidRPr="006F2D27">
        <w:rPr>
          <w:rFonts w:ascii="Calibri" w:hAnsi="Calibri" w:cs="Calibri"/>
          <w:w w:val="105"/>
          <w:sz w:val="22"/>
          <w:szCs w:val="22"/>
        </w:rPr>
        <w:t>Společnost používá pro ocenění majetku a závazku v cizí měně na českou měnu</w:t>
      </w:r>
      <w:r w:rsidR="00501122">
        <w:rPr>
          <w:rFonts w:ascii="Calibri" w:hAnsi="Calibri" w:cs="Calibri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kurs ČNB k 1.7.</w:t>
      </w:r>
      <w:r w:rsidR="00501122">
        <w:rPr>
          <w:rFonts w:ascii="Calibri" w:hAnsi="Calibri" w:cs="Calibri"/>
          <w:w w:val="105"/>
          <w:sz w:val="22"/>
          <w:szCs w:val="22"/>
        </w:rPr>
        <w:t xml:space="preserve"> a k 1.1.</w:t>
      </w:r>
      <w:r w:rsidRPr="006F2D27">
        <w:rPr>
          <w:rFonts w:ascii="Calibri" w:hAnsi="Calibri" w:cs="Calibri"/>
          <w:w w:val="105"/>
          <w:sz w:val="22"/>
          <w:szCs w:val="22"/>
        </w:rPr>
        <w:t>. Při nákupu a prodeji cizí měny za českou měnu je použit k</w:t>
      </w:r>
      <w:r w:rsidRPr="006F2D27">
        <w:rPr>
          <w:rFonts w:ascii="Calibri" w:hAnsi="Calibri" w:cs="Calibri"/>
          <w:spacing w:val="55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ocenění na kurz za který byly cizí měny nakoupeny nebo prodány, kurz ČNB k 1.7.</w:t>
      </w:r>
      <w:r w:rsidR="00501122">
        <w:rPr>
          <w:rFonts w:ascii="Calibri" w:hAnsi="Calibri" w:cs="Calibri"/>
          <w:w w:val="105"/>
          <w:sz w:val="22"/>
          <w:szCs w:val="22"/>
        </w:rPr>
        <w:t>, k 1.1.</w:t>
      </w:r>
      <w:r w:rsidRPr="006F2D27">
        <w:rPr>
          <w:rFonts w:ascii="Calibri" w:hAnsi="Calibri" w:cs="Calibri"/>
          <w:w w:val="105"/>
          <w:sz w:val="22"/>
          <w:szCs w:val="22"/>
        </w:rPr>
        <w:t xml:space="preserve"> a kurzový</w:t>
      </w:r>
      <w:r w:rsidRPr="006F2D27">
        <w:rPr>
          <w:rFonts w:ascii="Calibri" w:hAnsi="Calibri" w:cs="Calibri"/>
          <w:spacing w:val="55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rozdíl. Při postupném splácení pohledávek a závazku a při pohybech na</w:t>
      </w:r>
      <w:r w:rsidRPr="006F2D27">
        <w:rPr>
          <w:rFonts w:ascii="Calibri" w:hAnsi="Calibri" w:cs="Calibri"/>
          <w:spacing w:val="55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účtech v účtových skupinách 21, 22 a 26 je kurzový rozdíl vyúčtován v okamžiku uskutečnění účetního</w:t>
      </w:r>
      <w:r w:rsidR="001C7FFA">
        <w:rPr>
          <w:rFonts w:ascii="Calibri" w:hAnsi="Calibri" w:cs="Calibri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případu. Ke konci rozvahového období je majetek a závazky vyjádřené</w:t>
      </w:r>
      <w:r w:rsidR="001C7FFA">
        <w:rPr>
          <w:rFonts w:ascii="Calibri" w:hAnsi="Calibri" w:cs="Calibri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v cizí měně přepočítán vždy kurzem ČNB platným k tomuto</w:t>
      </w:r>
      <w:r w:rsidRPr="006F2D27">
        <w:rPr>
          <w:rFonts w:ascii="Calibri" w:hAnsi="Calibri" w:cs="Calibri"/>
          <w:spacing w:val="3"/>
          <w:w w:val="105"/>
          <w:sz w:val="22"/>
          <w:szCs w:val="22"/>
        </w:rPr>
        <w:t xml:space="preserve"> </w:t>
      </w:r>
      <w:r w:rsidRPr="006F2D27">
        <w:rPr>
          <w:rFonts w:ascii="Calibri" w:hAnsi="Calibri" w:cs="Calibri"/>
          <w:w w:val="105"/>
          <w:sz w:val="22"/>
          <w:szCs w:val="22"/>
        </w:rPr>
        <w:t>okamžiku.</w:t>
      </w:r>
    </w:p>
    <w:p w14:paraId="1107C732" w14:textId="77777777" w:rsidR="006F2D27" w:rsidRPr="006F2D27" w:rsidRDefault="006F2D27" w:rsidP="006F2D27">
      <w:pPr>
        <w:pStyle w:val="Zkladntext"/>
        <w:kinsoku w:val="0"/>
        <w:overflowPunct w:val="0"/>
        <w:spacing w:before="68" w:line="254" w:lineRule="auto"/>
        <w:ind w:left="567" w:right="436"/>
        <w:jc w:val="both"/>
        <w:rPr>
          <w:rFonts w:ascii="Calibri" w:hAnsi="Calibri" w:cs="Calibri"/>
          <w:w w:val="105"/>
          <w:sz w:val="22"/>
          <w:szCs w:val="22"/>
        </w:rPr>
      </w:pPr>
    </w:p>
    <w:p w14:paraId="4456B8FC" w14:textId="333FFA29" w:rsidR="00F1649D" w:rsidRPr="006F2D27" w:rsidRDefault="00F1649D">
      <w:pPr>
        <w:pStyle w:val="Zkladntext"/>
        <w:kinsoku w:val="0"/>
        <w:overflowPunct w:val="0"/>
        <w:spacing w:before="4" w:line="230" w:lineRule="auto"/>
        <w:ind w:left="433" w:right="124" w:firstLine="3"/>
        <w:jc w:val="both"/>
        <w:rPr>
          <w:rFonts w:asciiTheme="minorHAnsi" w:hAnsiTheme="minorHAnsi" w:cs="Calibri"/>
          <w:w w:val="105"/>
          <w:sz w:val="22"/>
          <w:szCs w:val="22"/>
        </w:rPr>
      </w:pPr>
    </w:p>
    <w:p w14:paraId="4E038605" w14:textId="042B71EA" w:rsidR="00F1649D" w:rsidRPr="006F2D27" w:rsidRDefault="00F1649D">
      <w:pPr>
        <w:pStyle w:val="Zkladntext"/>
        <w:kinsoku w:val="0"/>
        <w:overflowPunct w:val="0"/>
        <w:spacing w:before="1"/>
        <w:rPr>
          <w:rFonts w:asciiTheme="minorHAnsi" w:hAnsiTheme="minorHAnsi" w:cs="Calibri"/>
          <w:sz w:val="22"/>
          <w:szCs w:val="22"/>
        </w:rPr>
      </w:pPr>
    </w:p>
    <w:p w14:paraId="78394BEC" w14:textId="77777777" w:rsidR="00F1649D" w:rsidRPr="00A20A10" w:rsidRDefault="00F1649D">
      <w:pPr>
        <w:pStyle w:val="Zkladntext"/>
        <w:kinsoku w:val="0"/>
        <w:overflowPunct w:val="0"/>
        <w:spacing w:before="1"/>
        <w:rPr>
          <w:rFonts w:asciiTheme="minorHAnsi" w:hAnsiTheme="minorHAnsi" w:cs="Calibri"/>
          <w:sz w:val="11"/>
          <w:szCs w:val="11"/>
        </w:rPr>
        <w:sectPr w:rsidR="00F1649D" w:rsidRPr="00A20A10">
          <w:footerReference w:type="default" r:id="rId7"/>
          <w:pgSz w:w="11910" w:h="16840"/>
          <w:pgMar w:top="1340" w:right="1080" w:bottom="1240" w:left="1140" w:header="0" w:footer="1048" w:gutter="0"/>
          <w:pgNumType w:start="1"/>
          <w:cols w:space="708"/>
          <w:noEndnote/>
        </w:sectPr>
      </w:pPr>
    </w:p>
    <w:p w14:paraId="50BA6B9F" w14:textId="179AA563" w:rsidR="00F1649D" w:rsidRPr="00A20A10" w:rsidRDefault="00F1649D">
      <w:pPr>
        <w:pStyle w:val="Zkladntext"/>
        <w:kinsoku w:val="0"/>
        <w:overflowPunct w:val="0"/>
        <w:spacing w:before="7"/>
        <w:rPr>
          <w:rFonts w:asciiTheme="minorHAnsi" w:hAnsiTheme="minorHAnsi" w:cs="Calibri"/>
          <w:sz w:val="18"/>
          <w:szCs w:val="18"/>
        </w:rPr>
      </w:pPr>
    </w:p>
    <w:p w14:paraId="6FA1322E" w14:textId="77777777" w:rsidR="00F1649D" w:rsidRPr="00A20A10" w:rsidRDefault="00F1649D" w:rsidP="00B07BFF">
      <w:pPr>
        <w:pStyle w:val="Zkladntext"/>
        <w:kinsoku w:val="0"/>
        <w:overflowPunct w:val="0"/>
        <w:spacing w:before="2"/>
        <w:ind w:left="426" w:hanging="426"/>
        <w:rPr>
          <w:rFonts w:asciiTheme="minorHAnsi" w:hAnsiTheme="minorHAnsi" w:cs="Calibri"/>
          <w:sz w:val="18"/>
          <w:szCs w:val="18"/>
        </w:rPr>
      </w:pPr>
    </w:p>
    <w:p w14:paraId="67B55531" w14:textId="77777777" w:rsidR="00F1649D" w:rsidRPr="00A20A10" w:rsidRDefault="00F1649D">
      <w:pPr>
        <w:pStyle w:val="Zkladntext"/>
        <w:kinsoku w:val="0"/>
        <w:overflowPunct w:val="0"/>
        <w:spacing w:before="8"/>
        <w:rPr>
          <w:rFonts w:asciiTheme="minorHAnsi" w:hAnsiTheme="minorHAnsi" w:cs="Calibri"/>
          <w:sz w:val="18"/>
          <w:szCs w:val="18"/>
        </w:rPr>
      </w:pPr>
    </w:p>
    <w:p w14:paraId="32921424" w14:textId="77777777" w:rsidR="00F1649D" w:rsidRPr="00B07BFF" w:rsidRDefault="00F1649D">
      <w:pPr>
        <w:pStyle w:val="Nadpis1"/>
        <w:numPr>
          <w:ilvl w:val="0"/>
          <w:numId w:val="3"/>
        </w:numPr>
        <w:tabs>
          <w:tab w:val="left" w:pos="428"/>
        </w:tabs>
        <w:kinsoku w:val="0"/>
        <w:overflowPunct w:val="0"/>
        <w:ind w:left="427" w:hanging="254"/>
        <w:jc w:val="both"/>
        <w:rPr>
          <w:rFonts w:asciiTheme="minorHAnsi" w:hAnsiTheme="minorHAnsi" w:cs="Calibri"/>
          <w:w w:val="110"/>
          <w:sz w:val="28"/>
          <w:szCs w:val="28"/>
        </w:rPr>
      </w:pPr>
      <w:r w:rsidRPr="00B07BFF">
        <w:rPr>
          <w:rFonts w:asciiTheme="minorHAnsi" w:hAnsiTheme="minorHAnsi" w:cs="Calibri"/>
          <w:w w:val="110"/>
          <w:sz w:val="28"/>
          <w:szCs w:val="28"/>
        </w:rPr>
        <w:t>Doplňující informace o majetku a</w:t>
      </w:r>
      <w:r w:rsidRPr="00B07BFF">
        <w:rPr>
          <w:rFonts w:asciiTheme="minorHAnsi" w:hAnsiTheme="minorHAnsi" w:cs="Calibri"/>
          <w:spacing w:val="57"/>
          <w:w w:val="110"/>
          <w:sz w:val="28"/>
          <w:szCs w:val="28"/>
        </w:rPr>
        <w:t xml:space="preserve"> </w:t>
      </w:r>
      <w:r w:rsidRPr="00B07BFF">
        <w:rPr>
          <w:rFonts w:asciiTheme="minorHAnsi" w:hAnsiTheme="minorHAnsi" w:cs="Calibri"/>
          <w:w w:val="110"/>
          <w:sz w:val="28"/>
          <w:szCs w:val="28"/>
        </w:rPr>
        <w:t>závazcích</w:t>
      </w:r>
    </w:p>
    <w:p w14:paraId="291B6CAA" w14:textId="77777777" w:rsidR="00F1649D" w:rsidRPr="00A20A10" w:rsidRDefault="00F1649D">
      <w:pPr>
        <w:pStyle w:val="Zkladntext"/>
        <w:kinsoku w:val="0"/>
        <w:overflowPunct w:val="0"/>
        <w:rPr>
          <w:rFonts w:asciiTheme="minorHAnsi" w:hAnsiTheme="minorHAnsi" w:cs="Calibri"/>
          <w:b/>
          <w:bCs/>
        </w:rPr>
      </w:pPr>
    </w:p>
    <w:p w14:paraId="1C248975" w14:textId="26546B5F" w:rsidR="00F1649D" w:rsidRPr="00A20A10" w:rsidRDefault="000B1930" w:rsidP="000B1930">
      <w:pPr>
        <w:pStyle w:val="Odsekzoznamu"/>
        <w:tabs>
          <w:tab w:val="left" w:pos="518"/>
        </w:tabs>
        <w:kinsoku w:val="0"/>
        <w:overflowPunct w:val="0"/>
        <w:ind w:left="517" w:firstLine="50"/>
        <w:rPr>
          <w:rFonts w:asciiTheme="minorHAnsi" w:hAnsiTheme="minorHAnsi" w:cs="Calibri"/>
          <w:color w:val="000000"/>
          <w:w w:val="105"/>
          <w:sz w:val="17"/>
          <w:szCs w:val="17"/>
        </w:rPr>
      </w:pPr>
      <w:r w:rsidRPr="000B1930">
        <w:rPr>
          <w:rFonts w:asciiTheme="minorHAnsi" w:hAnsiTheme="minorHAnsi" w:cs="Calibri"/>
          <w:b/>
          <w:bCs/>
          <w:w w:val="105"/>
        </w:rPr>
        <w:t>3.1.</w:t>
      </w:r>
      <w:r>
        <w:rPr>
          <w:rFonts w:asciiTheme="minorHAnsi" w:hAnsiTheme="minorHAnsi" w:cs="Calibri"/>
          <w:w w:val="105"/>
          <w:sz w:val="19"/>
          <w:szCs w:val="19"/>
        </w:rPr>
        <w:t xml:space="preserve"> </w:t>
      </w:r>
      <w:r w:rsidR="00F1649D" w:rsidRPr="000B1930">
        <w:rPr>
          <w:rFonts w:asciiTheme="minorHAnsi" w:hAnsiTheme="minorHAnsi" w:cs="Calibri"/>
          <w:b/>
          <w:bCs/>
          <w:w w:val="105"/>
        </w:rPr>
        <w:t>Doplňující informace o dlouhodobém hmotném a nehmotném</w:t>
      </w:r>
      <w:r w:rsidR="00F1649D" w:rsidRPr="000B1930">
        <w:rPr>
          <w:rFonts w:asciiTheme="minorHAnsi" w:hAnsiTheme="minorHAnsi" w:cs="Calibri"/>
          <w:b/>
          <w:bCs/>
          <w:spacing w:val="26"/>
          <w:w w:val="105"/>
        </w:rPr>
        <w:t xml:space="preserve"> </w:t>
      </w:r>
      <w:r w:rsidR="00F1649D" w:rsidRPr="000B1930">
        <w:rPr>
          <w:rFonts w:asciiTheme="minorHAnsi" w:hAnsiTheme="minorHAnsi" w:cs="Calibri"/>
          <w:b/>
          <w:bCs/>
          <w:w w:val="105"/>
        </w:rPr>
        <w:t>majetku</w:t>
      </w:r>
    </w:p>
    <w:p w14:paraId="40B9FCDC" w14:textId="0E820360" w:rsidR="00F1649D" w:rsidRPr="00A20A10" w:rsidRDefault="000B1930" w:rsidP="000B1930">
      <w:pPr>
        <w:pStyle w:val="Odsekzoznamu"/>
        <w:tabs>
          <w:tab w:val="left" w:pos="769"/>
        </w:tabs>
        <w:kinsoku w:val="0"/>
        <w:overflowPunct w:val="0"/>
        <w:spacing w:before="12" w:line="228" w:lineRule="auto"/>
        <w:ind w:left="567" w:right="1166" w:firstLine="0"/>
        <w:rPr>
          <w:rFonts w:asciiTheme="minorHAnsi" w:hAnsiTheme="minorHAnsi" w:cs="Calibri"/>
          <w:w w:val="105"/>
          <w:sz w:val="19"/>
          <w:szCs w:val="19"/>
        </w:rPr>
      </w:pPr>
      <w:r w:rsidRPr="000B1930">
        <w:rPr>
          <w:rFonts w:asciiTheme="minorHAnsi" w:hAnsiTheme="minorHAnsi" w:cs="Calibri"/>
          <w:b/>
          <w:bCs/>
          <w:w w:val="105"/>
        </w:rPr>
        <w:t>3.1.1.</w:t>
      </w:r>
      <w:r w:rsidR="00F1649D" w:rsidRPr="000B1930">
        <w:rPr>
          <w:rFonts w:asciiTheme="minorHAnsi" w:hAnsiTheme="minorHAnsi" w:cs="Calibri"/>
          <w:b/>
          <w:bCs/>
          <w:w w:val="105"/>
        </w:rPr>
        <w:t>Rozpis dlouhodobého hmotného majetku zatíženého zástavním právem nebo věcným břemenem:</w:t>
      </w:r>
      <w:r w:rsidR="00F1649D" w:rsidRPr="00A20A10">
        <w:rPr>
          <w:rFonts w:asciiTheme="minorHAnsi" w:hAnsiTheme="minorHAnsi" w:cs="Calibri"/>
          <w:spacing w:val="34"/>
          <w:w w:val="105"/>
          <w:sz w:val="19"/>
          <w:szCs w:val="19"/>
        </w:rPr>
        <w:t xml:space="preserve"> </w:t>
      </w:r>
      <w:r w:rsidR="00F1649D" w:rsidRPr="00A20A10">
        <w:rPr>
          <w:rFonts w:asciiTheme="minorHAnsi" w:hAnsiTheme="minorHAnsi" w:cs="Calibri"/>
          <w:w w:val="105"/>
          <w:sz w:val="19"/>
          <w:szCs w:val="19"/>
        </w:rPr>
        <w:t>není</w:t>
      </w:r>
    </w:p>
    <w:p w14:paraId="3A2655F8" w14:textId="77777777" w:rsidR="00F1649D" w:rsidRPr="00A20A10" w:rsidRDefault="00F1649D">
      <w:pPr>
        <w:pStyle w:val="Zkladntext"/>
        <w:kinsoku w:val="0"/>
        <w:overflowPunct w:val="0"/>
        <w:spacing w:before="1"/>
        <w:rPr>
          <w:rFonts w:asciiTheme="minorHAnsi" w:hAnsiTheme="minorHAnsi" w:cs="Calibri"/>
        </w:rPr>
      </w:pPr>
    </w:p>
    <w:p w14:paraId="6BBCE0F6" w14:textId="6E39E518" w:rsidR="00F1649D" w:rsidRPr="000B1930" w:rsidRDefault="000B1930" w:rsidP="000B1930">
      <w:pPr>
        <w:pStyle w:val="Odsekzoznamu"/>
        <w:tabs>
          <w:tab w:val="left" w:pos="591"/>
        </w:tabs>
        <w:kinsoku w:val="0"/>
        <w:overflowPunct w:val="0"/>
        <w:ind w:left="590" w:firstLine="0"/>
        <w:jc w:val="both"/>
        <w:rPr>
          <w:rFonts w:asciiTheme="minorHAnsi" w:hAnsiTheme="minorHAnsi" w:cs="Calibri"/>
          <w:b/>
          <w:bCs/>
          <w:color w:val="000000"/>
        </w:rPr>
      </w:pPr>
      <w:r w:rsidRPr="000B1930">
        <w:rPr>
          <w:rFonts w:asciiTheme="minorHAnsi" w:hAnsiTheme="minorHAnsi" w:cs="Calibri"/>
          <w:b/>
          <w:bCs/>
        </w:rPr>
        <w:t xml:space="preserve">3.2. </w:t>
      </w:r>
      <w:r w:rsidR="00F1649D" w:rsidRPr="000B1930">
        <w:rPr>
          <w:rFonts w:asciiTheme="minorHAnsi" w:hAnsiTheme="minorHAnsi" w:cs="Calibri"/>
          <w:b/>
          <w:bCs/>
        </w:rPr>
        <w:t>Pohledávky a závazky po lh</w:t>
      </w:r>
      <w:r>
        <w:rPr>
          <w:rFonts w:asciiTheme="minorHAnsi" w:hAnsiTheme="minorHAnsi" w:cs="Calibri"/>
          <w:b/>
          <w:bCs/>
        </w:rPr>
        <w:t>ů</w:t>
      </w:r>
      <w:r w:rsidR="00F1649D" w:rsidRPr="000B1930">
        <w:rPr>
          <w:rFonts w:asciiTheme="minorHAnsi" w:hAnsiTheme="minorHAnsi" w:cs="Calibri"/>
          <w:b/>
          <w:bCs/>
        </w:rPr>
        <w:t>tě</w:t>
      </w:r>
      <w:r w:rsidR="00F1649D" w:rsidRPr="000B1930">
        <w:rPr>
          <w:rFonts w:asciiTheme="minorHAnsi" w:hAnsiTheme="minorHAnsi" w:cs="Calibri"/>
          <w:b/>
          <w:bCs/>
          <w:spacing w:val="19"/>
        </w:rPr>
        <w:t xml:space="preserve"> </w:t>
      </w:r>
      <w:r w:rsidR="00F1649D" w:rsidRPr="000B1930">
        <w:rPr>
          <w:rFonts w:asciiTheme="minorHAnsi" w:hAnsiTheme="minorHAnsi" w:cs="Calibri"/>
          <w:b/>
          <w:bCs/>
        </w:rPr>
        <w:t>splatnosti</w:t>
      </w:r>
    </w:p>
    <w:p w14:paraId="480F1D5A" w14:textId="77777777" w:rsidR="00F1649D" w:rsidRPr="00A20A10" w:rsidRDefault="00F1649D">
      <w:pPr>
        <w:pStyle w:val="Zkladntext"/>
        <w:kinsoku w:val="0"/>
        <w:overflowPunct w:val="0"/>
        <w:rPr>
          <w:rFonts w:asciiTheme="minorHAnsi" w:hAnsiTheme="minorHAnsi" w:cs="Calibri"/>
        </w:rPr>
      </w:pPr>
    </w:p>
    <w:p w14:paraId="0F808099" w14:textId="4FD21E0F" w:rsidR="000B1930" w:rsidRDefault="000B1930" w:rsidP="000B1930">
      <w:pPr>
        <w:pStyle w:val="Odsekzoznamu"/>
        <w:tabs>
          <w:tab w:val="left" w:pos="769"/>
        </w:tabs>
        <w:kinsoku w:val="0"/>
        <w:overflowPunct w:val="0"/>
        <w:spacing w:line="228" w:lineRule="auto"/>
        <w:ind w:left="567" w:right="4303" w:firstLine="0"/>
        <w:rPr>
          <w:rFonts w:asciiTheme="minorHAnsi" w:hAnsiTheme="minorHAnsi" w:cs="Calibri"/>
          <w:b/>
          <w:bCs/>
          <w:w w:val="105"/>
        </w:rPr>
      </w:pPr>
      <w:r w:rsidRPr="000B1930">
        <w:rPr>
          <w:rFonts w:asciiTheme="minorHAnsi" w:hAnsiTheme="minorHAnsi" w:cs="Calibri"/>
          <w:b/>
          <w:bCs/>
          <w:w w:val="105"/>
        </w:rPr>
        <w:t>3.2.1.</w:t>
      </w:r>
      <w:r w:rsidR="00F1649D" w:rsidRPr="000B1930">
        <w:rPr>
          <w:rFonts w:asciiTheme="minorHAnsi" w:hAnsiTheme="minorHAnsi" w:cs="Calibri"/>
          <w:b/>
          <w:bCs/>
          <w:w w:val="105"/>
        </w:rPr>
        <w:t xml:space="preserve">Pohledávky po </w:t>
      </w:r>
      <w:r>
        <w:rPr>
          <w:rFonts w:asciiTheme="minorHAnsi" w:hAnsiTheme="minorHAnsi" w:cs="Calibri"/>
          <w:b/>
          <w:bCs/>
          <w:w w:val="105"/>
        </w:rPr>
        <w:t xml:space="preserve">lhůtě </w:t>
      </w:r>
      <w:r w:rsidR="00F1649D" w:rsidRPr="000B1930">
        <w:rPr>
          <w:rFonts w:asciiTheme="minorHAnsi" w:hAnsiTheme="minorHAnsi" w:cs="Calibri"/>
          <w:b/>
          <w:bCs/>
          <w:w w:val="105"/>
        </w:rPr>
        <w:t>splatnosti</w:t>
      </w:r>
    </w:p>
    <w:p w14:paraId="06E5D366" w14:textId="7680233D" w:rsidR="00F1649D" w:rsidRPr="000B1930" w:rsidRDefault="00F1649D" w:rsidP="000B1930">
      <w:pPr>
        <w:pStyle w:val="Odsekzoznamu"/>
        <w:tabs>
          <w:tab w:val="left" w:pos="769"/>
        </w:tabs>
        <w:kinsoku w:val="0"/>
        <w:overflowPunct w:val="0"/>
        <w:spacing w:line="228" w:lineRule="auto"/>
        <w:ind w:right="4728" w:firstLine="257"/>
        <w:rPr>
          <w:rFonts w:asciiTheme="minorHAnsi" w:hAnsiTheme="minorHAnsi" w:cs="Calibri"/>
          <w:w w:val="105"/>
          <w:sz w:val="22"/>
          <w:szCs w:val="22"/>
        </w:rPr>
      </w:pPr>
      <w:r w:rsidRPr="000B1930">
        <w:rPr>
          <w:rFonts w:asciiTheme="minorHAnsi" w:hAnsiTheme="minorHAnsi" w:cs="Calibri"/>
          <w:w w:val="105"/>
          <w:sz w:val="22"/>
          <w:szCs w:val="22"/>
        </w:rPr>
        <w:t>0-90</w:t>
      </w:r>
      <w:r w:rsidRPr="000B1930">
        <w:rPr>
          <w:rFonts w:asciiTheme="minorHAnsi" w:hAnsiTheme="minorHAnsi" w:cs="Calibri"/>
          <w:spacing w:val="12"/>
          <w:w w:val="105"/>
          <w:sz w:val="22"/>
          <w:szCs w:val="22"/>
        </w:rPr>
        <w:t xml:space="preserve"> </w:t>
      </w:r>
      <w:r w:rsidRPr="000B1930">
        <w:rPr>
          <w:rFonts w:asciiTheme="minorHAnsi" w:hAnsiTheme="minorHAnsi" w:cs="Calibri"/>
          <w:w w:val="105"/>
          <w:sz w:val="22"/>
          <w:szCs w:val="22"/>
        </w:rPr>
        <w:t>dnu</w:t>
      </w:r>
      <w:r w:rsidR="00563E05">
        <w:rPr>
          <w:rFonts w:asciiTheme="minorHAnsi" w:hAnsiTheme="minorHAnsi" w:cs="Calibri"/>
          <w:w w:val="105"/>
          <w:sz w:val="22"/>
          <w:szCs w:val="22"/>
        </w:rPr>
        <w:tab/>
      </w:r>
      <w:r w:rsidR="00563E05">
        <w:rPr>
          <w:rFonts w:asciiTheme="minorHAnsi" w:hAnsiTheme="minorHAnsi" w:cs="Calibri"/>
          <w:w w:val="105"/>
          <w:sz w:val="22"/>
          <w:szCs w:val="22"/>
        </w:rPr>
        <w:tab/>
      </w:r>
    </w:p>
    <w:p w14:paraId="39EBB165" w14:textId="70073DBB" w:rsidR="00F1649D" w:rsidRPr="000B1930" w:rsidRDefault="00F1649D" w:rsidP="000B1930">
      <w:pPr>
        <w:pStyle w:val="Zkladntext"/>
        <w:kinsoku w:val="0"/>
        <w:overflowPunct w:val="0"/>
        <w:spacing w:line="217" w:lineRule="exact"/>
        <w:ind w:left="426"/>
        <w:rPr>
          <w:rFonts w:asciiTheme="minorHAnsi" w:hAnsiTheme="minorHAnsi" w:cs="Calibri"/>
          <w:w w:val="105"/>
          <w:sz w:val="22"/>
          <w:szCs w:val="22"/>
        </w:rPr>
      </w:pPr>
      <w:r w:rsidRPr="000B1930">
        <w:rPr>
          <w:rFonts w:asciiTheme="minorHAnsi" w:hAnsiTheme="minorHAnsi" w:cs="Calibri"/>
          <w:w w:val="105"/>
          <w:sz w:val="22"/>
          <w:szCs w:val="22"/>
        </w:rPr>
        <w:t>90-180 dnu</w:t>
      </w:r>
      <w:r w:rsidR="00563E05">
        <w:rPr>
          <w:rFonts w:asciiTheme="minorHAnsi" w:hAnsiTheme="minorHAnsi" w:cs="Calibri"/>
          <w:w w:val="105"/>
          <w:sz w:val="22"/>
          <w:szCs w:val="22"/>
        </w:rPr>
        <w:tab/>
      </w:r>
    </w:p>
    <w:p w14:paraId="22013228" w14:textId="52DAB092" w:rsidR="00F1649D" w:rsidRPr="00563E05" w:rsidRDefault="00F1649D" w:rsidP="00563E05">
      <w:pPr>
        <w:pStyle w:val="Zkladntext"/>
        <w:tabs>
          <w:tab w:val="left" w:pos="2293"/>
        </w:tabs>
        <w:kinsoku w:val="0"/>
        <w:overflowPunct w:val="0"/>
        <w:spacing w:before="7" w:line="215" w:lineRule="exact"/>
        <w:ind w:left="166" w:firstLine="260"/>
        <w:rPr>
          <w:rFonts w:asciiTheme="minorHAnsi" w:hAnsiTheme="minorHAnsi" w:cs="Calibri"/>
          <w:spacing w:val="22"/>
          <w:w w:val="105"/>
          <w:sz w:val="22"/>
          <w:szCs w:val="22"/>
        </w:rPr>
      </w:pPr>
      <w:r w:rsidRPr="000B1930">
        <w:rPr>
          <w:rFonts w:asciiTheme="minorHAnsi" w:hAnsiTheme="minorHAnsi" w:cs="Calibri"/>
          <w:w w:val="105"/>
          <w:sz w:val="22"/>
          <w:szCs w:val="22"/>
        </w:rPr>
        <w:t>180-365</w:t>
      </w:r>
      <w:r w:rsidRPr="000B1930">
        <w:rPr>
          <w:rFonts w:asciiTheme="minorHAnsi" w:hAnsiTheme="minorHAnsi" w:cs="Calibri"/>
          <w:spacing w:val="27"/>
          <w:w w:val="105"/>
          <w:sz w:val="22"/>
          <w:szCs w:val="22"/>
        </w:rPr>
        <w:t xml:space="preserve"> </w:t>
      </w:r>
      <w:r w:rsidRPr="000B1930">
        <w:rPr>
          <w:rFonts w:asciiTheme="minorHAnsi" w:hAnsiTheme="minorHAnsi" w:cs="Calibri"/>
          <w:w w:val="105"/>
          <w:sz w:val="22"/>
          <w:szCs w:val="22"/>
        </w:rPr>
        <w:t>dnu</w:t>
      </w:r>
      <w:r w:rsidRPr="000B1930">
        <w:rPr>
          <w:rFonts w:asciiTheme="minorHAnsi" w:hAnsiTheme="minorHAnsi" w:cs="Calibri"/>
          <w:w w:val="105"/>
          <w:sz w:val="22"/>
          <w:szCs w:val="22"/>
        </w:rPr>
        <w:tab/>
      </w:r>
      <w:r w:rsidR="00C47515">
        <w:rPr>
          <w:rFonts w:asciiTheme="minorHAnsi" w:hAnsiTheme="minorHAnsi" w:cs="Calibri"/>
          <w:w w:val="105"/>
          <w:sz w:val="22"/>
          <w:szCs w:val="22"/>
        </w:rPr>
        <w:t>17.400,- Kč</w:t>
      </w:r>
    </w:p>
    <w:p w14:paraId="1AC7A2C5" w14:textId="29AB792D" w:rsidR="00F1649D" w:rsidRDefault="00F1649D" w:rsidP="00563E05">
      <w:pPr>
        <w:pStyle w:val="Zkladntext"/>
        <w:tabs>
          <w:tab w:val="left" w:pos="2293"/>
        </w:tabs>
        <w:kinsoku w:val="0"/>
        <w:overflowPunct w:val="0"/>
        <w:spacing w:line="215" w:lineRule="exact"/>
        <w:ind w:left="164" w:firstLine="262"/>
        <w:rPr>
          <w:rFonts w:asciiTheme="minorHAnsi" w:hAnsiTheme="minorHAnsi" w:cs="Calibri"/>
          <w:w w:val="105"/>
          <w:sz w:val="22"/>
          <w:szCs w:val="22"/>
        </w:rPr>
      </w:pPr>
      <w:r w:rsidRPr="000B1930">
        <w:rPr>
          <w:rFonts w:asciiTheme="minorHAnsi" w:hAnsiTheme="minorHAnsi" w:cs="Calibri"/>
          <w:w w:val="105"/>
          <w:sz w:val="22"/>
          <w:szCs w:val="22"/>
        </w:rPr>
        <w:t>nad</w:t>
      </w:r>
      <w:r w:rsidRPr="000B1930">
        <w:rPr>
          <w:rFonts w:asciiTheme="minorHAnsi" w:hAnsiTheme="minorHAnsi" w:cs="Calibri"/>
          <w:spacing w:val="13"/>
          <w:w w:val="105"/>
          <w:sz w:val="22"/>
          <w:szCs w:val="22"/>
        </w:rPr>
        <w:t xml:space="preserve"> </w:t>
      </w:r>
      <w:r w:rsidRPr="000B1930">
        <w:rPr>
          <w:rFonts w:asciiTheme="minorHAnsi" w:hAnsiTheme="minorHAnsi" w:cs="Calibri"/>
          <w:w w:val="105"/>
          <w:sz w:val="22"/>
          <w:szCs w:val="22"/>
        </w:rPr>
        <w:t>365</w:t>
      </w:r>
      <w:r w:rsidRPr="000B1930">
        <w:rPr>
          <w:rFonts w:asciiTheme="minorHAnsi" w:hAnsiTheme="minorHAnsi" w:cs="Calibri"/>
          <w:spacing w:val="10"/>
          <w:w w:val="105"/>
          <w:sz w:val="22"/>
          <w:szCs w:val="22"/>
        </w:rPr>
        <w:t xml:space="preserve"> </w:t>
      </w:r>
      <w:r w:rsidRPr="000B1930">
        <w:rPr>
          <w:rFonts w:asciiTheme="minorHAnsi" w:hAnsiTheme="minorHAnsi" w:cs="Calibri"/>
          <w:w w:val="105"/>
          <w:sz w:val="22"/>
          <w:szCs w:val="22"/>
        </w:rPr>
        <w:t>dnu</w:t>
      </w:r>
      <w:r w:rsidR="00563E05">
        <w:rPr>
          <w:rFonts w:asciiTheme="minorHAnsi" w:hAnsiTheme="minorHAnsi" w:cs="Calibri"/>
          <w:w w:val="105"/>
          <w:sz w:val="22"/>
          <w:szCs w:val="22"/>
        </w:rPr>
        <w:tab/>
      </w:r>
      <w:r w:rsidR="00C47515">
        <w:rPr>
          <w:rFonts w:asciiTheme="minorHAnsi" w:hAnsiTheme="minorHAnsi" w:cs="Calibri"/>
          <w:w w:val="105"/>
          <w:sz w:val="22"/>
          <w:szCs w:val="22"/>
        </w:rPr>
        <w:t>39.</w:t>
      </w:r>
      <w:r w:rsidR="009F57CD">
        <w:rPr>
          <w:rFonts w:asciiTheme="minorHAnsi" w:hAnsiTheme="minorHAnsi" w:cs="Calibri"/>
          <w:w w:val="105"/>
          <w:sz w:val="22"/>
          <w:szCs w:val="22"/>
        </w:rPr>
        <w:t>158,92</w:t>
      </w:r>
      <w:r w:rsidR="00C47515">
        <w:rPr>
          <w:rFonts w:asciiTheme="minorHAnsi" w:hAnsiTheme="minorHAnsi" w:cs="Calibri"/>
          <w:w w:val="105"/>
          <w:sz w:val="22"/>
          <w:szCs w:val="22"/>
        </w:rPr>
        <w:t xml:space="preserve"> ,- Kč</w:t>
      </w:r>
    </w:p>
    <w:p w14:paraId="01EE18F5" w14:textId="77777777" w:rsidR="00563E05" w:rsidRPr="00A20A10" w:rsidRDefault="00563E05" w:rsidP="00563E05">
      <w:pPr>
        <w:pStyle w:val="Zkladntext"/>
        <w:tabs>
          <w:tab w:val="left" w:pos="2293"/>
        </w:tabs>
        <w:kinsoku w:val="0"/>
        <w:overflowPunct w:val="0"/>
        <w:spacing w:line="215" w:lineRule="exact"/>
        <w:ind w:left="164" w:firstLine="262"/>
        <w:rPr>
          <w:rFonts w:asciiTheme="minorHAnsi" w:hAnsiTheme="minorHAnsi" w:cs="Calibri"/>
          <w:sz w:val="20"/>
          <w:szCs w:val="20"/>
        </w:rPr>
      </w:pPr>
    </w:p>
    <w:p w14:paraId="27BEE602" w14:textId="5CC98D3B" w:rsidR="000B1930" w:rsidRDefault="000B1930" w:rsidP="000B1930">
      <w:pPr>
        <w:pStyle w:val="Odsekzoznamu"/>
        <w:tabs>
          <w:tab w:val="left" w:pos="765"/>
        </w:tabs>
        <w:kinsoku w:val="0"/>
        <w:overflowPunct w:val="0"/>
        <w:spacing w:line="220" w:lineRule="auto"/>
        <w:ind w:left="159" w:right="5154" w:firstLine="408"/>
        <w:rPr>
          <w:rFonts w:asciiTheme="minorHAnsi" w:hAnsiTheme="minorHAnsi" w:cs="Calibri"/>
          <w:w w:val="105"/>
          <w:sz w:val="19"/>
          <w:szCs w:val="19"/>
        </w:rPr>
      </w:pPr>
      <w:r w:rsidRPr="000B1930">
        <w:rPr>
          <w:rFonts w:asciiTheme="minorHAnsi" w:hAnsiTheme="minorHAnsi" w:cs="Calibri"/>
          <w:b/>
          <w:bCs/>
          <w:w w:val="105"/>
        </w:rPr>
        <w:t xml:space="preserve">3.2.2. </w:t>
      </w:r>
      <w:r w:rsidR="00F1649D" w:rsidRPr="000B1930">
        <w:rPr>
          <w:rFonts w:asciiTheme="minorHAnsi" w:hAnsiTheme="minorHAnsi" w:cs="Calibri"/>
          <w:b/>
          <w:bCs/>
          <w:w w:val="105"/>
        </w:rPr>
        <w:t>Závazky po lh</w:t>
      </w:r>
      <w:r w:rsidRPr="000B1930">
        <w:rPr>
          <w:rFonts w:asciiTheme="minorHAnsi" w:hAnsiTheme="minorHAnsi" w:cs="Calibri"/>
          <w:b/>
          <w:bCs/>
          <w:w w:val="105"/>
        </w:rPr>
        <w:t>ů</w:t>
      </w:r>
      <w:r w:rsidR="00F1649D" w:rsidRPr="000B1930">
        <w:rPr>
          <w:rFonts w:asciiTheme="minorHAnsi" w:hAnsiTheme="minorHAnsi" w:cs="Calibri"/>
          <w:b/>
          <w:bCs/>
          <w:w w:val="105"/>
        </w:rPr>
        <w:t>tě</w:t>
      </w:r>
      <w:r w:rsidR="00F1649D" w:rsidRPr="00A20A10">
        <w:rPr>
          <w:rFonts w:asciiTheme="minorHAnsi" w:hAnsiTheme="minorHAnsi" w:cs="Calibri"/>
          <w:w w:val="105"/>
          <w:sz w:val="19"/>
          <w:szCs w:val="19"/>
        </w:rPr>
        <w:t xml:space="preserve"> </w:t>
      </w:r>
      <w:r w:rsidR="00F1649D" w:rsidRPr="000B1930">
        <w:rPr>
          <w:rFonts w:asciiTheme="minorHAnsi" w:hAnsiTheme="minorHAnsi" w:cs="Calibri"/>
          <w:b/>
          <w:bCs/>
          <w:w w:val="105"/>
        </w:rPr>
        <w:t xml:space="preserve">splatnosti </w:t>
      </w:r>
    </w:p>
    <w:p w14:paraId="08F0939B" w14:textId="2DBB820F" w:rsidR="00F1649D" w:rsidRPr="00C47515" w:rsidRDefault="00F1649D" w:rsidP="00C47515">
      <w:pPr>
        <w:pStyle w:val="Odsekzoznamu"/>
        <w:tabs>
          <w:tab w:val="left" w:pos="765"/>
        </w:tabs>
        <w:kinsoku w:val="0"/>
        <w:overflowPunct w:val="0"/>
        <w:spacing w:line="220" w:lineRule="auto"/>
        <w:ind w:left="159" w:right="6433" w:firstLine="267"/>
        <w:rPr>
          <w:rFonts w:asciiTheme="minorHAnsi" w:hAnsiTheme="minorHAnsi" w:cs="Calibri"/>
          <w:w w:val="105"/>
          <w:sz w:val="22"/>
          <w:szCs w:val="22"/>
        </w:rPr>
        <w:sectPr w:rsidR="00F1649D" w:rsidRPr="00C47515">
          <w:pgSz w:w="11910" w:h="16840"/>
          <w:pgMar w:top="1340" w:right="1080" w:bottom="1240" w:left="1140" w:header="0" w:footer="1048" w:gutter="0"/>
          <w:cols w:space="708"/>
          <w:noEndnote/>
        </w:sectPr>
      </w:pPr>
      <w:r w:rsidRPr="00885105">
        <w:rPr>
          <w:rFonts w:asciiTheme="minorHAnsi" w:hAnsiTheme="minorHAnsi" w:cs="Calibri"/>
          <w:w w:val="105"/>
          <w:sz w:val="22"/>
          <w:szCs w:val="22"/>
        </w:rPr>
        <w:t>0</w:t>
      </w:r>
      <w:r w:rsidR="004D150B">
        <w:rPr>
          <w:rFonts w:asciiTheme="minorHAnsi" w:hAnsiTheme="minorHAnsi" w:cs="Calibri"/>
          <w:w w:val="105"/>
          <w:sz w:val="22"/>
          <w:szCs w:val="22"/>
        </w:rPr>
        <w:t xml:space="preserve"> </w:t>
      </w:r>
      <w:r w:rsidRPr="00885105">
        <w:rPr>
          <w:rFonts w:asciiTheme="minorHAnsi" w:hAnsiTheme="minorHAnsi" w:cs="Calibri"/>
          <w:w w:val="105"/>
          <w:sz w:val="22"/>
          <w:szCs w:val="22"/>
        </w:rPr>
        <w:t>-</w:t>
      </w:r>
      <w:r w:rsidR="004D150B">
        <w:rPr>
          <w:rFonts w:asciiTheme="minorHAnsi" w:hAnsiTheme="minorHAnsi" w:cs="Calibri"/>
          <w:w w:val="105"/>
          <w:sz w:val="22"/>
          <w:szCs w:val="22"/>
        </w:rPr>
        <w:t xml:space="preserve"> </w:t>
      </w:r>
      <w:r w:rsidRPr="00885105">
        <w:rPr>
          <w:rFonts w:asciiTheme="minorHAnsi" w:hAnsiTheme="minorHAnsi" w:cs="Calibri"/>
          <w:w w:val="105"/>
          <w:sz w:val="22"/>
          <w:szCs w:val="22"/>
        </w:rPr>
        <w:t>90</w:t>
      </w:r>
      <w:r w:rsidRPr="00885105">
        <w:rPr>
          <w:rFonts w:asciiTheme="minorHAnsi" w:hAnsiTheme="minorHAnsi" w:cs="Calibri"/>
          <w:spacing w:val="12"/>
          <w:w w:val="105"/>
          <w:sz w:val="22"/>
          <w:szCs w:val="22"/>
        </w:rPr>
        <w:t xml:space="preserve"> </w:t>
      </w:r>
      <w:r w:rsidRPr="00885105">
        <w:rPr>
          <w:rFonts w:asciiTheme="minorHAnsi" w:hAnsiTheme="minorHAnsi" w:cs="Calibri"/>
          <w:w w:val="105"/>
          <w:sz w:val="22"/>
          <w:szCs w:val="22"/>
        </w:rPr>
        <w:t>dn</w:t>
      </w:r>
      <w:r w:rsidR="00885105">
        <w:rPr>
          <w:rFonts w:asciiTheme="minorHAnsi" w:hAnsiTheme="minorHAnsi" w:cs="Calibri"/>
          <w:w w:val="105"/>
          <w:sz w:val="22"/>
          <w:szCs w:val="22"/>
        </w:rPr>
        <w:t>ů</w:t>
      </w:r>
      <w:r w:rsidR="00C47515">
        <w:rPr>
          <w:rFonts w:asciiTheme="minorHAnsi" w:hAnsiTheme="minorHAnsi" w:cs="Calibri"/>
          <w:w w:val="105"/>
          <w:sz w:val="22"/>
          <w:szCs w:val="22"/>
        </w:rPr>
        <w:t xml:space="preserve">    </w:t>
      </w:r>
      <w:r w:rsidR="00C47515">
        <w:rPr>
          <w:rFonts w:asciiTheme="minorHAnsi" w:hAnsiTheme="minorHAnsi" w:cs="Calibri"/>
          <w:w w:val="105"/>
        </w:rPr>
        <w:t>188.832,83 ,- Kč</w:t>
      </w:r>
    </w:p>
    <w:p w14:paraId="7B080D9E" w14:textId="62216664" w:rsidR="00F1649D" w:rsidRDefault="00F1649D" w:rsidP="00885105">
      <w:pPr>
        <w:pStyle w:val="Zkladntext"/>
        <w:kinsoku w:val="0"/>
        <w:overflowPunct w:val="0"/>
        <w:spacing w:before="7" w:line="217" w:lineRule="exact"/>
        <w:ind w:left="567" w:right="-3316" w:hanging="141"/>
        <w:rPr>
          <w:rFonts w:asciiTheme="minorHAnsi" w:hAnsiTheme="minorHAnsi" w:cs="Calibri"/>
          <w:w w:val="105"/>
          <w:sz w:val="22"/>
          <w:szCs w:val="22"/>
        </w:rPr>
      </w:pPr>
      <w:r w:rsidRPr="00885105">
        <w:rPr>
          <w:rFonts w:asciiTheme="minorHAnsi" w:hAnsiTheme="minorHAnsi" w:cs="Calibri"/>
          <w:w w:val="110"/>
          <w:sz w:val="22"/>
          <w:szCs w:val="22"/>
        </w:rPr>
        <w:t>90</w:t>
      </w:r>
      <w:r w:rsidR="004D150B">
        <w:rPr>
          <w:rFonts w:asciiTheme="minorHAnsi" w:hAnsiTheme="minorHAnsi" w:cs="Calibri"/>
          <w:w w:val="110"/>
          <w:sz w:val="22"/>
          <w:szCs w:val="22"/>
        </w:rPr>
        <w:t xml:space="preserve"> </w:t>
      </w:r>
      <w:r w:rsidR="00885105">
        <w:rPr>
          <w:rFonts w:asciiTheme="minorHAnsi" w:hAnsiTheme="minorHAnsi" w:cs="Calibri"/>
          <w:w w:val="110"/>
          <w:sz w:val="22"/>
          <w:szCs w:val="22"/>
        </w:rPr>
        <w:t>-180</w:t>
      </w:r>
      <w:r w:rsidR="00885105">
        <w:rPr>
          <w:rFonts w:asciiTheme="minorHAnsi" w:hAnsiTheme="minorHAnsi" w:cs="Calibri"/>
          <w:w w:val="105"/>
          <w:sz w:val="22"/>
          <w:szCs w:val="22"/>
        </w:rPr>
        <w:t xml:space="preserve"> dnů</w:t>
      </w:r>
      <w:r w:rsidR="00885105">
        <w:rPr>
          <w:rFonts w:asciiTheme="minorHAnsi" w:hAnsiTheme="minorHAnsi" w:cs="Calibri"/>
          <w:w w:val="105"/>
          <w:sz w:val="22"/>
          <w:szCs w:val="22"/>
        </w:rPr>
        <w:tab/>
      </w:r>
      <w:r w:rsidR="00885105">
        <w:rPr>
          <w:rFonts w:asciiTheme="minorHAnsi" w:hAnsiTheme="minorHAnsi" w:cs="Calibri"/>
          <w:w w:val="105"/>
          <w:sz w:val="22"/>
          <w:szCs w:val="22"/>
        </w:rPr>
        <w:tab/>
        <w:t>Kč 40.463,10</w:t>
      </w:r>
    </w:p>
    <w:p w14:paraId="23EB17E8" w14:textId="6B92C4A8" w:rsidR="00885105" w:rsidRDefault="00885105" w:rsidP="00885105">
      <w:pPr>
        <w:pStyle w:val="Zkladntext"/>
        <w:kinsoku w:val="0"/>
        <w:overflowPunct w:val="0"/>
        <w:spacing w:before="7" w:line="217" w:lineRule="exact"/>
        <w:ind w:left="567" w:right="-3316" w:hanging="141"/>
        <w:rPr>
          <w:rFonts w:asciiTheme="minorHAnsi" w:hAnsiTheme="minorHAnsi" w:cs="Calibri"/>
          <w:w w:val="105"/>
          <w:sz w:val="22"/>
          <w:szCs w:val="22"/>
        </w:rPr>
      </w:pPr>
      <w:r>
        <w:rPr>
          <w:rFonts w:asciiTheme="minorHAnsi" w:hAnsiTheme="minorHAnsi" w:cs="Calibri"/>
          <w:w w:val="105"/>
          <w:sz w:val="22"/>
          <w:szCs w:val="22"/>
        </w:rPr>
        <w:t>180 – 365 dnů</w:t>
      </w:r>
    </w:p>
    <w:p w14:paraId="301366A6" w14:textId="5576DD5F" w:rsidR="00885105" w:rsidRDefault="00885105" w:rsidP="00885105">
      <w:pPr>
        <w:pStyle w:val="Zkladntext"/>
        <w:kinsoku w:val="0"/>
        <w:overflowPunct w:val="0"/>
        <w:spacing w:before="7" w:line="217" w:lineRule="exact"/>
        <w:ind w:left="567" w:right="-3316" w:hanging="141"/>
        <w:rPr>
          <w:rFonts w:asciiTheme="minorHAnsi" w:hAnsiTheme="minorHAnsi" w:cs="Calibri"/>
          <w:w w:val="105"/>
          <w:sz w:val="22"/>
          <w:szCs w:val="22"/>
        </w:rPr>
      </w:pPr>
      <w:r>
        <w:rPr>
          <w:rFonts w:asciiTheme="minorHAnsi" w:hAnsiTheme="minorHAnsi" w:cs="Calibri"/>
          <w:w w:val="105"/>
          <w:sz w:val="22"/>
          <w:szCs w:val="22"/>
        </w:rPr>
        <w:t>Nad 365 dnů</w:t>
      </w:r>
    </w:p>
    <w:p w14:paraId="75121D97" w14:textId="5662EB7B" w:rsidR="00885105" w:rsidRDefault="00C47515" w:rsidP="00885105">
      <w:pPr>
        <w:pStyle w:val="Zkladntext"/>
        <w:kinsoku w:val="0"/>
        <w:overflowPunct w:val="0"/>
        <w:spacing w:before="7" w:line="217" w:lineRule="exact"/>
        <w:ind w:left="567" w:right="-3316" w:hanging="141"/>
        <w:rPr>
          <w:rFonts w:asciiTheme="minorHAnsi" w:hAnsiTheme="minorHAnsi" w:cs="Calibri"/>
          <w:w w:val="105"/>
          <w:sz w:val="22"/>
          <w:szCs w:val="22"/>
        </w:rPr>
      </w:pPr>
      <w:r>
        <w:rPr>
          <w:rFonts w:asciiTheme="minorHAnsi" w:hAnsiTheme="minorHAnsi" w:cs="Calibri"/>
          <w:w w:val="105"/>
          <w:sz w:val="22"/>
          <w:szCs w:val="22"/>
        </w:rPr>
        <w:t>3.500 ,- Kč</w:t>
      </w:r>
    </w:p>
    <w:p w14:paraId="2FE7036B" w14:textId="77777777" w:rsidR="00885105" w:rsidRDefault="00885105" w:rsidP="00885105">
      <w:pPr>
        <w:pStyle w:val="Zkladntext"/>
        <w:kinsoku w:val="0"/>
        <w:overflowPunct w:val="0"/>
        <w:spacing w:before="7" w:line="217" w:lineRule="exact"/>
        <w:ind w:left="567" w:right="-3316" w:hanging="141"/>
        <w:rPr>
          <w:rFonts w:asciiTheme="minorHAnsi" w:hAnsiTheme="minorHAnsi" w:cs="Calibri"/>
          <w:w w:val="105"/>
          <w:sz w:val="22"/>
          <w:szCs w:val="22"/>
        </w:rPr>
      </w:pPr>
    </w:p>
    <w:p w14:paraId="25296886" w14:textId="77777777" w:rsidR="00885105" w:rsidRDefault="00885105" w:rsidP="00885105">
      <w:pPr>
        <w:pStyle w:val="Zkladntext"/>
        <w:kinsoku w:val="0"/>
        <w:overflowPunct w:val="0"/>
        <w:spacing w:before="7" w:line="217" w:lineRule="exact"/>
        <w:ind w:left="567" w:right="-3316" w:hanging="141"/>
        <w:rPr>
          <w:rFonts w:asciiTheme="minorHAnsi" w:hAnsiTheme="minorHAnsi" w:cs="Calibri"/>
          <w:w w:val="105"/>
          <w:sz w:val="22"/>
          <w:szCs w:val="22"/>
        </w:rPr>
      </w:pPr>
    </w:p>
    <w:p w14:paraId="0B22B154" w14:textId="78445D25" w:rsidR="00885105" w:rsidRPr="00885105" w:rsidRDefault="00885105" w:rsidP="00885105">
      <w:pPr>
        <w:pStyle w:val="Zkladntext"/>
        <w:kinsoku w:val="0"/>
        <w:overflowPunct w:val="0"/>
        <w:spacing w:before="7" w:line="217" w:lineRule="exact"/>
        <w:ind w:right="-3316"/>
        <w:rPr>
          <w:rFonts w:asciiTheme="minorHAnsi" w:hAnsiTheme="minorHAnsi" w:cs="Calibri"/>
          <w:w w:val="105"/>
          <w:sz w:val="22"/>
          <w:szCs w:val="22"/>
        </w:rPr>
        <w:sectPr w:rsidR="00885105" w:rsidRPr="00885105" w:rsidSect="00885105">
          <w:type w:val="continuous"/>
          <w:pgSz w:w="11910" w:h="16840"/>
          <w:pgMar w:top="1340" w:right="1080" w:bottom="1240" w:left="1140" w:header="708" w:footer="708" w:gutter="0"/>
          <w:cols w:num="2" w:space="708" w:equalWidth="0">
            <w:col w:w="1887" w:space="242"/>
            <w:col w:w="7561"/>
          </w:cols>
          <w:noEndnote/>
        </w:sectPr>
      </w:pPr>
    </w:p>
    <w:p w14:paraId="4CF99006" w14:textId="77777777" w:rsidR="00F1649D" w:rsidRPr="00A20A10" w:rsidRDefault="00F1649D">
      <w:pPr>
        <w:pStyle w:val="Zkladntext"/>
        <w:kinsoku w:val="0"/>
        <w:overflowPunct w:val="0"/>
        <w:spacing w:before="5"/>
        <w:rPr>
          <w:rFonts w:asciiTheme="minorHAnsi" w:hAnsiTheme="minorHAnsi" w:cs="Calibri"/>
          <w:sz w:val="10"/>
          <w:szCs w:val="10"/>
        </w:rPr>
      </w:pPr>
    </w:p>
    <w:p w14:paraId="1D170BFA" w14:textId="77777777" w:rsidR="00F1649D" w:rsidRPr="00B07BFF" w:rsidRDefault="00B07BFF" w:rsidP="00885105">
      <w:pPr>
        <w:pStyle w:val="Odsekzoznamu"/>
        <w:tabs>
          <w:tab w:val="left" w:pos="284"/>
        </w:tabs>
        <w:kinsoku w:val="0"/>
        <w:overflowPunct w:val="0"/>
        <w:spacing w:before="108" w:line="220" w:lineRule="auto"/>
        <w:ind w:left="426" w:right="3027" w:firstLine="141"/>
        <w:rPr>
          <w:rFonts w:asciiTheme="minorHAnsi" w:hAnsiTheme="minorHAnsi" w:cs="Calibri"/>
          <w:b/>
          <w:bCs/>
          <w:w w:val="105"/>
          <w:sz w:val="22"/>
          <w:szCs w:val="22"/>
        </w:rPr>
      </w:pPr>
      <w:r w:rsidRPr="00B07BFF">
        <w:rPr>
          <w:rFonts w:asciiTheme="minorHAnsi" w:hAnsiTheme="minorHAnsi" w:cs="Calibri"/>
          <w:b/>
          <w:bCs/>
          <w:w w:val="105"/>
          <w:sz w:val="22"/>
          <w:szCs w:val="22"/>
        </w:rPr>
        <w:t>3.3. Pohledávky a závazky se se lhůtou splatnosti delší než</w:t>
      </w:r>
      <w:r>
        <w:rPr>
          <w:rFonts w:asciiTheme="minorHAnsi" w:hAnsiTheme="minorHAnsi" w:cs="Calibri"/>
          <w:b/>
          <w:bCs/>
          <w:w w:val="105"/>
          <w:sz w:val="22"/>
          <w:szCs w:val="22"/>
        </w:rPr>
        <w:t xml:space="preserve"> </w:t>
      </w:r>
      <w:r w:rsidRPr="00B07BFF">
        <w:rPr>
          <w:rFonts w:asciiTheme="minorHAnsi" w:hAnsiTheme="minorHAnsi" w:cs="Calibri"/>
          <w:b/>
          <w:bCs/>
          <w:w w:val="105"/>
          <w:sz w:val="22"/>
          <w:szCs w:val="22"/>
        </w:rPr>
        <w:t>5let</w:t>
      </w:r>
    </w:p>
    <w:p w14:paraId="18332879" w14:textId="77777777" w:rsidR="00B07BFF" w:rsidRPr="00B07BFF" w:rsidRDefault="00B07BFF" w:rsidP="008B7FF1">
      <w:pPr>
        <w:pStyle w:val="Odsekzoznamu"/>
        <w:tabs>
          <w:tab w:val="left" w:pos="567"/>
        </w:tabs>
        <w:kinsoku w:val="0"/>
        <w:overflowPunct w:val="0"/>
        <w:spacing w:before="108" w:line="220" w:lineRule="auto"/>
        <w:ind w:left="567" w:right="3964" w:firstLine="17"/>
        <w:rPr>
          <w:rFonts w:asciiTheme="minorHAnsi" w:hAnsiTheme="minorHAnsi" w:cs="Calibri"/>
          <w:color w:val="000000"/>
          <w:w w:val="105"/>
          <w:sz w:val="22"/>
          <w:szCs w:val="22"/>
        </w:rPr>
      </w:pPr>
      <w:r w:rsidRPr="00B07BFF">
        <w:rPr>
          <w:rFonts w:asciiTheme="minorHAnsi" w:hAnsiTheme="minorHAnsi" w:cs="Calibri"/>
          <w:w w:val="105"/>
          <w:sz w:val="22"/>
          <w:szCs w:val="22"/>
        </w:rPr>
        <w:t>nejsou</w:t>
      </w:r>
    </w:p>
    <w:p w14:paraId="7DA47BB3" w14:textId="77777777" w:rsidR="00F1649D" w:rsidRPr="00A20A10" w:rsidRDefault="00F1649D">
      <w:pPr>
        <w:pStyle w:val="Zkladntext"/>
        <w:kinsoku w:val="0"/>
        <w:overflowPunct w:val="0"/>
        <w:rPr>
          <w:rFonts w:asciiTheme="minorHAnsi" w:hAnsiTheme="minorHAnsi" w:cs="Calibri"/>
          <w:sz w:val="21"/>
          <w:szCs w:val="21"/>
        </w:rPr>
      </w:pPr>
    </w:p>
    <w:p w14:paraId="2A2A88C0" w14:textId="1059C28E" w:rsidR="00F1649D" w:rsidRDefault="00885105" w:rsidP="00885105">
      <w:pPr>
        <w:pStyle w:val="Odsekzoznamu"/>
        <w:tabs>
          <w:tab w:val="left" w:pos="587"/>
        </w:tabs>
        <w:kinsoku w:val="0"/>
        <w:overflowPunct w:val="0"/>
        <w:spacing w:line="228" w:lineRule="auto"/>
        <w:ind w:left="0" w:right="4728" w:firstLine="567"/>
        <w:rPr>
          <w:rFonts w:asciiTheme="minorHAnsi" w:hAnsiTheme="minorHAnsi" w:cs="Calibri"/>
          <w:color w:val="000000"/>
          <w:w w:val="105"/>
          <w:sz w:val="19"/>
          <w:szCs w:val="19"/>
        </w:rPr>
      </w:pPr>
      <w:r w:rsidRPr="00885105">
        <w:rPr>
          <w:rFonts w:asciiTheme="minorHAnsi" w:hAnsiTheme="minorHAnsi" w:cs="Calibri"/>
          <w:b/>
          <w:bCs/>
          <w:color w:val="000000"/>
          <w:w w:val="105"/>
        </w:rPr>
        <w:t>3.4. Závazky kryté podle zástavního práv</w:t>
      </w:r>
      <w:r>
        <w:rPr>
          <w:rFonts w:asciiTheme="minorHAnsi" w:hAnsiTheme="minorHAnsi" w:cs="Calibri"/>
          <w:color w:val="000000"/>
          <w:w w:val="105"/>
          <w:sz w:val="19"/>
          <w:szCs w:val="19"/>
        </w:rPr>
        <w:t>a</w:t>
      </w:r>
    </w:p>
    <w:p w14:paraId="561E89A0" w14:textId="6AB0871C" w:rsidR="00885105" w:rsidRPr="004D5A2A" w:rsidRDefault="00885105" w:rsidP="00885105">
      <w:pPr>
        <w:pStyle w:val="Odsekzoznamu"/>
        <w:tabs>
          <w:tab w:val="left" w:pos="587"/>
        </w:tabs>
        <w:kinsoku w:val="0"/>
        <w:overflowPunct w:val="0"/>
        <w:spacing w:line="228" w:lineRule="auto"/>
        <w:ind w:left="426" w:right="5652" w:firstLine="0"/>
        <w:rPr>
          <w:rFonts w:asciiTheme="minorHAnsi" w:hAnsiTheme="minorHAnsi" w:cs="Calibri"/>
          <w:color w:val="000000"/>
          <w:w w:val="105"/>
          <w:sz w:val="22"/>
          <w:szCs w:val="22"/>
        </w:rPr>
      </w:pPr>
      <w:r w:rsidRPr="004D5A2A">
        <w:rPr>
          <w:rFonts w:asciiTheme="minorHAnsi" w:hAnsiTheme="minorHAnsi" w:cs="Calibri"/>
          <w:color w:val="000000"/>
          <w:w w:val="105"/>
          <w:sz w:val="22"/>
          <w:szCs w:val="22"/>
        </w:rPr>
        <w:t>nejsou</w:t>
      </w:r>
    </w:p>
    <w:p w14:paraId="3CCCF801" w14:textId="7A93DDE9" w:rsidR="00F1649D" w:rsidRPr="00A20A10" w:rsidRDefault="00F1649D">
      <w:pPr>
        <w:pStyle w:val="Zkladntext"/>
        <w:kinsoku w:val="0"/>
        <w:overflowPunct w:val="0"/>
        <w:spacing w:before="10"/>
        <w:rPr>
          <w:rFonts w:asciiTheme="minorHAnsi" w:hAnsiTheme="minorHAnsi" w:cs="Calibri"/>
          <w:sz w:val="14"/>
          <w:szCs w:val="14"/>
        </w:rPr>
      </w:pPr>
    </w:p>
    <w:p w14:paraId="10AE580F" w14:textId="053535D9" w:rsidR="00885105" w:rsidRPr="00885105" w:rsidRDefault="00F169FE" w:rsidP="00885105">
      <w:pPr>
        <w:pStyle w:val="Odsekzoznamu"/>
        <w:tabs>
          <w:tab w:val="left" w:pos="871"/>
        </w:tabs>
        <w:kinsoku w:val="0"/>
        <w:overflowPunct w:val="0"/>
        <w:spacing w:before="64" w:line="259" w:lineRule="auto"/>
        <w:ind w:left="447" w:right="5012" w:firstLine="120"/>
        <w:rPr>
          <w:rFonts w:ascii="Calibri" w:hAnsi="Calibri" w:cs="Calibri"/>
          <w:b/>
          <w:bCs/>
          <w:w w:val="105"/>
          <w:sz w:val="19"/>
          <w:szCs w:val="19"/>
        </w:rPr>
      </w:pPr>
      <w:r w:rsidRPr="0088510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D18ED0B" wp14:editId="04171960">
                <wp:simplePos x="0" y="0"/>
                <wp:positionH relativeFrom="page">
                  <wp:posOffset>24130</wp:posOffset>
                </wp:positionH>
                <wp:positionV relativeFrom="page">
                  <wp:posOffset>10673715</wp:posOffset>
                </wp:positionV>
                <wp:extent cx="7534910" cy="12700"/>
                <wp:effectExtent l="0" t="0" r="0" b="0"/>
                <wp:wrapNone/>
                <wp:docPr id="19845532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34910" cy="12700"/>
                        </a:xfrm>
                        <a:custGeom>
                          <a:avLst/>
                          <a:gdLst>
                            <a:gd name="T0" fmla="*/ 0 w 11866"/>
                            <a:gd name="T1" fmla="*/ 0 h 20"/>
                            <a:gd name="T2" fmla="*/ 11865 w 118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866" h="20">
                              <a:moveTo>
                                <a:pt x="0" y="0"/>
                              </a:moveTo>
                              <a:lnTo>
                                <a:pt x="11865" y="0"/>
                              </a:lnTo>
                            </a:path>
                          </a:pathLst>
                        </a:custGeom>
                        <a:noFill/>
                        <a:ln w="6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68CFC7" id="Freeform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.9pt,840.45pt,595.15pt,840.45pt" coordsize="11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" o:allowincell="f" filled="f" strokeweight=".1695mm">
                <v:path arrowok="t" o:connecttype="custom" o:connectlocs="0,0;7534275,0" o:connectangles="0,0"/>
                <w10:wrap anchorx="page" anchory="page"/>
              </v:polyline>
            </w:pict>
          </mc:Fallback>
        </mc:AlternateContent>
      </w:r>
      <w:r w:rsidR="00885105" w:rsidRPr="00885105">
        <w:rPr>
          <w:rFonts w:ascii="Calibri" w:hAnsi="Calibri" w:cs="Calibri"/>
          <w:b/>
          <w:bCs/>
          <w:w w:val="105"/>
        </w:rPr>
        <w:t xml:space="preserve">3.5. </w:t>
      </w:r>
      <w:r w:rsidR="000B1930" w:rsidRPr="00885105">
        <w:rPr>
          <w:rFonts w:ascii="Calibri" w:hAnsi="Calibri" w:cs="Calibri"/>
          <w:b/>
          <w:bCs/>
          <w:w w:val="105"/>
        </w:rPr>
        <w:t>Závazky neuvedené v rozvaze</w:t>
      </w:r>
      <w:r w:rsidR="000B1930" w:rsidRPr="00885105">
        <w:rPr>
          <w:rFonts w:ascii="Calibri" w:hAnsi="Calibri" w:cs="Calibri"/>
          <w:b/>
          <w:bCs/>
          <w:w w:val="105"/>
          <w:sz w:val="19"/>
          <w:szCs w:val="19"/>
        </w:rPr>
        <w:t xml:space="preserve"> </w:t>
      </w:r>
    </w:p>
    <w:p w14:paraId="004A9791" w14:textId="0F38CA1C" w:rsidR="000B1930" w:rsidRPr="008B7FF1" w:rsidRDefault="000B1930" w:rsidP="00885105">
      <w:pPr>
        <w:pStyle w:val="Odsekzoznamu"/>
        <w:tabs>
          <w:tab w:val="left" w:pos="871"/>
        </w:tabs>
        <w:kinsoku w:val="0"/>
        <w:overflowPunct w:val="0"/>
        <w:spacing w:before="64" w:line="259" w:lineRule="auto"/>
        <w:ind w:left="447" w:right="5012" w:firstLine="0"/>
        <w:rPr>
          <w:rFonts w:ascii="Calibri" w:hAnsi="Calibri" w:cs="Calibri"/>
          <w:color w:val="000000"/>
          <w:w w:val="105"/>
          <w:sz w:val="22"/>
          <w:szCs w:val="22"/>
        </w:rPr>
      </w:pPr>
      <w:r w:rsidRPr="008B7FF1">
        <w:rPr>
          <w:rFonts w:ascii="Calibri" w:hAnsi="Calibri" w:cs="Calibri"/>
          <w:w w:val="105"/>
          <w:sz w:val="22"/>
          <w:szCs w:val="22"/>
        </w:rPr>
        <w:t>Nejsou</w:t>
      </w:r>
    </w:p>
    <w:p w14:paraId="48A53D9D" w14:textId="77777777" w:rsidR="000B1930" w:rsidRPr="000B1930" w:rsidRDefault="000B1930" w:rsidP="000B1930">
      <w:pPr>
        <w:pStyle w:val="Zkladntext"/>
        <w:kinsoku w:val="0"/>
        <w:overflowPunct w:val="0"/>
        <w:spacing w:before="6"/>
        <w:rPr>
          <w:rFonts w:ascii="Calibri" w:hAnsi="Calibri" w:cs="Calibri"/>
          <w:sz w:val="24"/>
          <w:szCs w:val="24"/>
        </w:rPr>
      </w:pPr>
    </w:p>
    <w:p w14:paraId="063982C3" w14:textId="52534BA3" w:rsidR="000B1930" w:rsidRPr="004D5A2A" w:rsidRDefault="004D5A2A" w:rsidP="004D5A2A">
      <w:pPr>
        <w:pStyle w:val="Odsekzoznamu"/>
        <w:tabs>
          <w:tab w:val="left" w:pos="845"/>
        </w:tabs>
        <w:kinsoku w:val="0"/>
        <w:overflowPunct w:val="0"/>
        <w:spacing w:before="1"/>
        <w:ind w:firstLine="398"/>
        <w:rPr>
          <w:rFonts w:ascii="Calibri" w:hAnsi="Calibri" w:cs="Calibri"/>
          <w:b/>
          <w:bCs/>
          <w:color w:val="000000"/>
          <w:w w:val="105"/>
        </w:rPr>
      </w:pPr>
      <w:r w:rsidRPr="004D5A2A">
        <w:rPr>
          <w:rFonts w:ascii="Calibri" w:hAnsi="Calibri" w:cs="Calibri"/>
          <w:b/>
          <w:bCs/>
          <w:w w:val="105"/>
        </w:rPr>
        <w:t xml:space="preserve">3.6. </w:t>
      </w:r>
      <w:r w:rsidR="000B1930" w:rsidRPr="004D5A2A">
        <w:rPr>
          <w:rFonts w:ascii="Calibri" w:hAnsi="Calibri" w:cs="Calibri"/>
          <w:b/>
          <w:bCs/>
          <w:w w:val="105"/>
        </w:rPr>
        <w:t>Účasti v obchodních</w:t>
      </w:r>
      <w:r w:rsidR="000B1930" w:rsidRPr="004D5A2A">
        <w:rPr>
          <w:rFonts w:ascii="Calibri" w:hAnsi="Calibri" w:cs="Calibri"/>
          <w:b/>
          <w:bCs/>
          <w:spacing w:val="-7"/>
          <w:w w:val="105"/>
        </w:rPr>
        <w:t xml:space="preserve"> </w:t>
      </w:r>
      <w:r w:rsidR="000B1930" w:rsidRPr="004D5A2A">
        <w:rPr>
          <w:rFonts w:ascii="Calibri" w:hAnsi="Calibri" w:cs="Calibri"/>
          <w:b/>
          <w:bCs/>
          <w:w w:val="105"/>
        </w:rPr>
        <w:t>společnostech:</w:t>
      </w:r>
    </w:p>
    <w:p w14:paraId="675A22B8" w14:textId="77777777" w:rsidR="000B1930" w:rsidRPr="004D5A2A" w:rsidRDefault="000B1930" w:rsidP="000B1930">
      <w:pPr>
        <w:pStyle w:val="Zkladntext"/>
        <w:kinsoku w:val="0"/>
        <w:overflowPunct w:val="0"/>
        <w:spacing w:before="21"/>
        <w:ind w:left="441"/>
        <w:rPr>
          <w:rFonts w:ascii="Calibri" w:hAnsi="Calibri" w:cs="Calibri"/>
          <w:sz w:val="22"/>
          <w:szCs w:val="22"/>
        </w:rPr>
      </w:pPr>
      <w:r w:rsidRPr="004D5A2A">
        <w:rPr>
          <w:rFonts w:ascii="Calibri" w:hAnsi="Calibri" w:cs="Calibri"/>
          <w:sz w:val="22"/>
          <w:szCs w:val="22"/>
        </w:rPr>
        <w:t>Nejsou</w:t>
      </w:r>
    </w:p>
    <w:p w14:paraId="07F2C94F" w14:textId="77777777" w:rsidR="000B1930" w:rsidRPr="000B1930" w:rsidRDefault="000B1930" w:rsidP="000B1930">
      <w:pPr>
        <w:pStyle w:val="Zkladntext"/>
        <w:kinsoku w:val="0"/>
        <w:overflowPunct w:val="0"/>
        <w:spacing w:before="1"/>
        <w:rPr>
          <w:rFonts w:ascii="Calibri" w:hAnsi="Calibri" w:cs="Calibri"/>
          <w:sz w:val="24"/>
          <w:szCs w:val="24"/>
        </w:rPr>
      </w:pPr>
    </w:p>
    <w:p w14:paraId="082194B9" w14:textId="0EC7C877" w:rsidR="000B1930" w:rsidRPr="000B1930" w:rsidRDefault="004D5A2A" w:rsidP="004D5A2A">
      <w:pPr>
        <w:pStyle w:val="Odsekzoznamu"/>
        <w:tabs>
          <w:tab w:val="left" w:pos="833"/>
        </w:tabs>
        <w:kinsoku w:val="0"/>
        <w:overflowPunct w:val="0"/>
        <w:spacing w:line="247" w:lineRule="auto"/>
        <w:ind w:left="443" w:right="759" w:firstLine="124"/>
        <w:rPr>
          <w:rFonts w:ascii="Calibri" w:hAnsi="Calibri" w:cs="Calibri"/>
          <w:color w:val="000000"/>
          <w:w w:val="105"/>
          <w:sz w:val="19"/>
          <w:szCs w:val="19"/>
        </w:rPr>
      </w:pPr>
      <w:r w:rsidRPr="004D5A2A">
        <w:rPr>
          <w:rFonts w:ascii="Calibri" w:hAnsi="Calibri" w:cs="Calibri"/>
          <w:b/>
          <w:bCs/>
          <w:w w:val="105"/>
        </w:rPr>
        <w:t xml:space="preserve">3.7. </w:t>
      </w:r>
      <w:r w:rsidR="000B1930" w:rsidRPr="004D5A2A">
        <w:rPr>
          <w:rFonts w:ascii="Calibri" w:hAnsi="Calibri" w:cs="Calibri"/>
          <w:b/>
          <w:bCs/>
          <w:w w:val="105"/>
        </w:rPr>
        <w:t>Informace o úpisech akcií a podílu realizovaných během účetního období:</w:t>
      </w:r>
      <w:r w:rsidR="000B1930" w:rsidRPr="000B1930">
        <w:rPr>
          <w:rFonts w:ascii="Calibri" w:hAnsi="Calibri" w:cs="Calibri"/>
          <w:w w:val="105"/>
          <w:sz w:val="19"/>
          <w:szCs w:val="19"/>
        </w:rPr>
        <w:t xml:space="preserve"> </w:t>
      </w:r>
      <w:r w:rsidR="000B1930" w:rsidRPr="004D5A2A">
        <w:rPr>
          <w:rFonts w:ascii="Calibri" w:hAnsi="Calibri" w:cs="Calibri"/>
          <w:w w:val="105"/>
          <w:sz w:val="22"/>
          <w:szCs w:val="22"/>
        </w:rPr>
        <w:t>Nejsou</w:t>
      </w:r>
    </w:p>
    <w:p w14:paraId="0B533974" w14:textId="77777777" w:rsidR="000B1930" w:rsidRPr="000B1930" w:rsidRDefault="000B1930" w:rsidP="000B1930">
      <w:pPr>
        <w:pStyle w:val="Zkladntext"/>
        <w:kinsoku w:val="0"/>
        <w:overflowPunct w:val="0"/>
        <w:spacing w:before="11"/>
        <w:rPr>
          <w:rFonts w:ascii="Calibri" w:hAnsi="Calibri" w:cs="Calibri"/>
          <w:sz w:val="18"/>
          <w:szCs w:val="18"/>
        </w:rPr>
      </w:pPr>
    </w:p>
    <w:p w14:paraId="12CFCC1E" w14:textId="4821D3EB" w:rsidR="000B1930" w:rsidRPr="000B1930" w:rsidRDefault="004620C4" w:rsidP="004620C4">
      <w:pPr>
        <w:pStyle w:val="Odsekzoznamu"/>
        <w:tabs>
          <w:tab w:val="left" w:pos="852"/>
        </w:tabs>
        <w:kinsoku w:val="0"/>
        <w:overflowPunct w:val="0"/>
        <w:spacing w:line="242" w:lineRule="auto"/>
        <w:ind w:left="442" w:right="5437" w:firstLine="125"/>
        <w:rPr>
          <w:rFonts w:ascii="Calibri" w:hAnsi="Calibri" w:cs="Calibri"/>
          <w:color w:val="000000"/>
          <w:w w:val="105"/>
          <w:sz w:val="19"/>
          <w:szCs w:val="19"/>
        </w:rPr>
      </w:pPr>
      <w:r w:rsidRPr="004620C4">
        <w:rPr>
          <w:rFonts w:ascii="Calibri" w:hAnsi="Calibri" w:cs="Calibri"/>
          <w:b/>
          <w:bCs/>
          <w:w w:val="105"/>
        </w:rPr>
        <w:t xml:space="preserve">3.8. </w:t>
      </w:r>
      <w:r w:rsidR="000B1930" w:rsidRPr="004620C4">
        <w:rPr>
          <w:rFonts w:ascii="Calibri" w:hAnsi="Calibri" w:cs="Calibri"/>
          <w:b/>
          <w:bCs/>
          <w:w w:val="105"/>
        </w:rPr>
        <w:t xml:space="preserve">Informace o akciích a podílech </w:t>
      </w:r>
      <w:r w:rsidR="000B1930" w:rsidRPr="004620C4">
        <w:rPr>
          <w:rFonts w:ascii="Calibri" w:hAnsi="Calibri" w:cs="Calibri"/>
          <w:w w:val="105"/>
          <w:sz w:val="22"/>
          <w:szCs w:val="22"/>
        </w:rPr>
        <w:t>Nejsou</w:t>
      </w:r>
    </w:p>
    <w:p w14:paraId="48D65E7C" w14:textId="77777777" w:rsidR="000B1930" w:rsidRPr="000B1930" w:rsidRDefault="000B1930" w:rsidP="000B1930">
      <w:pPr>
        <w:pStyle w:val="Zkladntext"/>
        <w:kinsoku w:val="0"/>
        <w:overflowPunct w:val="0"/>
        <w:spacing w:before="7"/>
        <w:rPr>
          <w:rFonts w:ascii="Calibri" w:hAnsi="Calibri" w:cs="Calibri"/>
          <w:sz w:val="23"/>
          <w:szCs w:val="23"/>
        </w:rPr>
      </w:pPr>
    </w:p>
    <w:p w14:paraId="326C9064" w14:textId="77777777" w:rsidR="008B7FF1" w:rsidRDefault="008B7FF1" w:rsidP="008B7FF1">
      <w:pPr>
        <w:pStyle w:val="Odsekzoznamu"/>
        <w:tabs>
          <w:tab w:val="left" w:pos="855"/>
        </w:tabs>
        <w:kinsoku w:val="0"/>
        <w:overflowPunct w:val="0"/>
        <w:spacing w:line="211" w:lineRule="auto"/>
        <w:ind w:left="442" w:right="404" w:firstLine="125"/>
        <w:rPr>
          <w:rFonts w:ascii="Calibri" w:hAnsi="Calibri" w:cs="Calibri"/>
          <w:w w:val="105"/>
          <w:sz w:val="19"/>
          <w:szCs w:val="19"/>
        </w:rPr>
      </w:pPr>
      <w:r w:rsidRPr="008B7FF1">
        <w:rPr>
          <w:rFonts w:ascii="Calibri" w:hAnsi="Calibri" w:cs="Calibri"/>
          <w:b/>
          <w:bCs/>
          <w:w w:val="105"/>
        </w:rPr>
        <w:t xml:space="preserve">3.9. </w:t>
      </w:r>
      <w:r w:rsidR="000B1930" w:rsidRPr="008B7FF1">
        <w:rPr>
          <w:rFonts w:ascii="Calibri" w:hAnsi="Calibri" w:cs="Calibri"/>
          <w:b/>
          <w:bCs/>
          <w:w w:val="105"/>
        </w:rPr>
        <w:t>Dlužné částky vzniklé v daném účetním období se zbytkovou dobou splatnosti vyšší než 5 let</w:t>
      </w:r>
      <w:r w:rsidR="000B1930" w:rsidRPr="000B1930">
        <w:rPr>
          <w:rFonts w:ascii="Calibri" w:hAnsi="Calibri" w:cs="Calibri"/>
          <w:w w:val="105"/>
          <w:sz w:val="19"/>
          <w:szCs w:val="19"/>
        </w:rPr>
        <w:t xml:space="preserve"> </w:t>
      </w:r>
    </w:p>
    <w:p w14:paraId="62F38EBD" w14:textId="27E826F3" w:rsidR="000B1930" w:rsidRPr="008B7FF1" w:rsidRDefault="008B7FF1" w:rsidP="008B7FF1">
      <w:pPr>
        <w:pStyle w:val="Odsekzoznamu"/>
        <w:tabs>
          <w:tab w:val="left" w:pos="855"/>
        </w:tabs>
        <w:kinsoku w:val="0"/>
        <w:overflowPunct w:val="0"/>
        <w:spacing w:line="211" w:lineRule="auto"/>
        <w:ind w:left="567" w:right="404" w:hanging="397"/>
        <w:rPr>
          <w:rFonts w:ascii="Calibri" w:hAnsi="Calibri" w:cs="Calibri"/>
          <w:color w:val="000000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     </w:t>
      </w:r>
      <w:r w:rsidR="000B1930" w:rsidRPr="008B7FF1">
        <w:rPr>
          <w:rFonts w:ascii="Calibri" w:hAnsi="Calibri" w:cs="Calibri"/>
          <w:w w:val="105"/>
          <w:sz w:val="22"/>
          <w:szCs w:val="22"/>
        </w:rPr>
        <w:t>Nejsou</w:t>
      </w:r>
    </w:p>
    <w:p w14:paraId="34B7E4BE" w14:textId="77777777" w:rsidR="000B1930" w:rsidRPr="000B1930" w:rsidRDefault="000B1930" w:rsidP="000B1930">
      <w:pPr>
        <w:pStyle w:val="Zkladntext"/>
        <w:kinsoku w:val="0"/>
        <w:overflowPunct w:val="0"/>
        <w:spacing w:before="6"/>
        <w:rPr>
          <w:rFonts w:ascii="Calibri" w:hAnsi="Calibri" w:cs="Calibri"/>
        </w:rPr>
      </w:pPr>
    </w:p>
    <w:p w14:paraId="0DCF1F13" w14:textId="2E0EED58" w:rsidR="000B1930" w:rsidRPr="008B7FF1" w:rsidRDefault="008B7FF1" w:rsidP="008B7FF1">
      <w:pPr>
        <w:pStyle w:val="Odsekzoznamu"/>
        <w:tabs>
          <w:tab w:val="left" w:pos="966"/>
        </w:tabs>
        <w:kinsoku w:val="0"/>
        <w:overflowPunct w:val="0"/>
        <w:spacing w:line="232" w:lineRule="auto"/>
        <w:ind w:left="437" w:right="5437" w:firstLine="130"/>
        <w:rPr>
          <w:rFonts w:ascii="Calibri" w:hAnsi="Calibri" w:cs="Calibri"/>
          <w:color w:val="000000"/>
          <w:w w:val="105"/>
          <w:sz w:val="22"/>
          <w:szCs w:val="22"/>
        </w:rPr>
      </w:pPr>
      <w:r w:rsidRPr="008B7FF1">
        <w:rPr>
          <w:rFonts w:ascii="Calibri" w:hAnsi="Calibri" w:cs="Calibri"/>
          <w:b/>
          <w:bCs/>
          <w:w w:val="105"/>
        </w:rPr>
        <w:t xml:space="preserve">3.10. </w:t>
      </w:r>
      <w:r w:rsidR="000B1930" w:rsidRPr="008B7FF1">
        <w:rPr>
          <w:rFonts w:ascii="Calibri" w:hAnsi="Calibri" w:cs="Calibri"/>
          <w:b/>
          <w:bCs/>
          <w:w w:val="105"/>
        </w:rPr>
        <w:t>Dluhy kryté plnohodnotnou</w:t>
      </w:r>
      <w:r w:rsidR="000B1930" w:rsidRPr="000B1930">
        <w:rPr>
          <w:rFonts w:ascii="Calibri" w:hAnsi="Calibri" w:cs="Calibri"/>
          <w:w w:val="105"/>
          <w:sz w:val="19"/>
          <w:szCs w:val="19"/>
        </w:rPr>
        <w:t xml:space="preserve"> </w:t>
      </w:r>
      <w:r w:rsidR="000B1930" w:rsidRPr="008B7FF1">
        <w:rPr>
          <w:rFonts w:ascii="Calibri" w:hAnsi="Calibri" w:cs="Calibri"/>
          <w:w w:val="105"/>
          <w:sz w:val="22"/>
          <w:szCs w:val="22"/>
        </w:rPr>
        <w:t>Nejsou</w:t>
      </w:r>
    </w:p>
    <w:p w14:paraId="5DE7CB68" w14:textId="77777777" w:rsidR="000B1930" w:rsidRPr="000B1930" w:rsidRDefault="000B1930" w:rsidP="000B1930">
      <w:pPr>
        <w:pStyle w:val="Zkladntext"/>
        <w:kinsoku w:val="0"/>
        <w:overflowPunct w:val="0"/>
        <w:spacing w:before="6"/>
        <w:rPr>
          <w:rFonts w:ascii="Calibri" w:hAnsi="Calibri" w:cs="Calibri"/>
        </w:rPr>
      </w:pPr>
    </w:p>
    <w:p w14:paraId="207334C4" w14:textId="7A2AAA1B" w:rsidR="000B1930" w:rsidRPr="00B90015" w:rsidRDefault="00B90015" w:rsidP="00B90015">
      <w:pPr>
        <w:pStyle w:val="Odsekzoznamu"/>
        <w:tabs>
          <w:tab w:val="left" w:pos="851"/>
        </w:tabs>
        <w:kinsoku w:val="0"/>
        <w:overflowPunct w:val="0"/>
        <w:ind w:left="434" w:firstLine="133"/>
        <w:jc w:val="both"/>
        <w:rPr>
          <w:rFonts w:ascii="Calibri" w:hAnsi="Calibri" w:cs="Calibri"/>
          <w:b/>
          <w:bCs/>
          <w:w w:val="105"/>
        </w:rPr>
      </w:pPr>
      <w:r w:rsidRPr="00B90015">
        <w:rPr>
          <w:rFonts w:ascii="Calibri" w:hAnsi="Calibri" w:cs="Calibri"/>
          <w:b/>
          <w:bCs/>
          <w:w w:val="105"/>
        </w:rPr>
        <w:t xml:space="preserve">4.1. </w:t>
      </w:r>
      <w:r w:rsidR="000B1930" w:rsidRPr="00B90015">
        <w:rPr>
          <w:rFonts w:ascii="Calibri" w:hAnsi="Calibri" w:cs="Calibri"/>
          <w:b/>
          <w:bCs/>
          <w:w w:val="105"/>
        </w:rPr>
        <w:t>Nespotřebovaný</w:t>
      </w:r>
      <w:r w:rsidR="000B1930" w:rsidRPr="00B90015">
        <w:rPr>
          <w:rFonts w:ascii="Calibri" w:hAnsi="Calibri" w:cs="Calibri"/>
          <w:b/>
          <w:bCs/>
          <w:spacing w:val="10"/>
          <w:w w:val="105"/>
        </w:rPr>
        <w:t xml:space="preserve"> </w:t>
      </w:r>
      <w:r w:rsidR="000B1930" w:rsidRPr="00B90015">
        <w:rPr>
          <w:rFonts w:ascii="Calibri" w:hAnsi="Calibri" w:cs="Calibri"/>
          <w:b/>
          <w:bCs/>
          <w:w w:val="105"/>
        </w:rPr>
        <w:t>z</w:t>
      </w:r>
      <w:r w:rsidRPr="00B90015">
        <w:rPr>
          <w:rFonts w:ascii="Calibri" w:hAnsi="Calibri" w:cs="Calibri"/>
          <w:b/>
          <w:bCs/>
          <w:w w:val="105"/>
        </w:rPr>
        <w:t>ů</w:t>
      </w:r>
      <w:r w:rsidR="000B1930" w:rsidRPr="00B90015">
        <w:rPr>
          <w:rFonts w:ascii="Calibri" w:hAnsi="Calibri" w:cs="Calibri"/>
          <w:b/>
          <w:bCs/>
          <w:w w:val="105"/>
        </w:rPr>
        <w:t>statek</w:t>
      </w:r>
    </w:p>
    <w:p w14:paraId="7EBC10D3" w14:textId="4510FF07" w:rsidR="000B1930" w:rsidRPr="00B90015" w:rsidRDefault="00B90015" w:rsidP="00B90015">
      <w:pPr>
        <w:pStyle w:val="Zkladntext"/>
        <w:kinsoku w:val="0"/>
        <w:overflowPunct w:val="0"/>
        <w:spacing w:before="7"/>
        <w:ind w:left="426" w:hanging="426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        </w:t>
      </w:r>
      <w:r w:rsidR="000B1930" w:rsidRPr="00B90015">
        <w:rPr>
          <w:rFonts w:ascii="Calibri" w:hAnsi="Calibri" w:cs="Calibri"/>
          <w:w w:val="105"/>
          <w:sz w:val="22"/>
          <w:szCs w:val="22"/>
        </w:rPr>
        <w:t>V souladu s vyhláškou č. 504/2002 Sb., kterou se provádějí některá ustanovení zákona</w:t>
      </w:r>
    </w:p>
    <w:p w14:paraId="0FDE75C0" w14:textId="2D7EC90F" w:rsidR="000B1930" w:rsidRPr="00B90015" w:rsidRDefault="000B1930" w:rsidP="00B90015">
      <w:pPr>
        <w:pStyle w:val="Zkladntext"/>
        <w:kinsoku w:val="0"/>
        <w:overflowPunct w:val="0"/>
        <w:spacing w:before="8" w:line="232" w:lineRule="auto"/>
        <w:ind w:left="426" w:right="1014" w:firstLine="7"/>
        <w:jc w:val="both"/>
        <w:rPr>
          <w:rFonts w:ascii="Calibri" w:hAnsi="Calibri" w:cs="Calibri"/>
          <w:w w:val="105"/>
          <w:sz w:val="22"/>
          <w:szCs w:val="22"/>
        </w:rPr>
      </w:pPr>
      <w:r w:rsidRPr="00B90015">
        <w:rPr>
          <w:rFonts w:ascii="Calibri" w:hAnsi="Calibri" w:cs="Calibri"/>
          <w:w w:val="105"/>
          <w:sz w:val="22"/>
          <w:szCs w:val="22"/>
        </w:rPr>
        <w:t xml:space="preserve">č. 563/1991 Sb., o účetnictví ve znění pozdějších předpisu, pro účetní jednotky, </w:t>
      </w:r>
      <w:r w:rsidR="00B90015">
        <w:rPr>
          <w:rFonts w:ascii="Calibri" w:hAnsi="Calibri" w:cs="Calibri"/>
          <w:w w:val="105"/>
          <w:sz w:val="22"/>
          <w:szCs w:val="22"/>
        </w:rPr>
        <w:t xml:space="preserve">u </w:t>
      </w:r>
      <w:r w:rsidRPr="00B90015">
        <w:rPr>
          <w:rFonts w:ascii="Calibri" w:hAnsi="Calibri" w:cs="Calibri"/>
          <w:w w:val="105"/>
          <w:sz w:val="22"/>
          <w:szCs w:val="22"/>
        </w:rPr>
        <w:t>kterých hlavním předmětem činnosti není podnikání a Českými účetními standardy účetní jednotka netvoří opravné položky a rezervy.</w:t>
      </w:r>
    </w:p>
    <w:p w14:paraId="64580D68" w14:textId="77777777" w:rsidR="000B1930" w:rsidRPr="000B1930" w:rsidRDefault="000B1930" w:rsidP="000B1930">
      <w:pPr>
        <w:pStyle w:val="Zkladntext"/>
        <w:kinsoku w:val="0"/>
        <w:overflowPunct w:val="0"/>
        <w:spacing w:before="7"/>
        <w:rPr>
          <w:rFonts w:ascii="Calibri" w:hAnsi="Calibri" w:cs="Calibri"/>
          <w:sz w:val="18"/>
          <w:szCs w:val="18"/>
        </w:rPr>
      </w:pPr>
    </w:p>
    <w:p w14:paraId="210733A3" w14:textId="1D96A13B" w:rsidR="000B1930" w:rsidRPr="00B90015" w:rsidRDefault="00B90015" w:rsidP="00B90015">
      <w:pPr>
        <w:pStyle w:val="Odsekzoznamu"/>
        <w:tabs>
          <w:tab w:val="left" w:pos="852"/>
        </w:tabs>
        <w:kinsoku w:val="0"/>
        <w:overflowPunct w:val="0"/>
        <w:ind w:left="851" w:firstLine="0"/>
        <w:rPr>
          <w:rFonts w:asciiTheme="minorHAnsi" w:hAnsiTheme="minorHAnsi" w:cstheme="minorHAnsi"/>
          <w:b/>
          <w:bCs/>
          <w:w w:val="105"/>
        </w:rPr>
      </w:pPr>
      <w:r w:rsidRPr="00B90015">
        <w:rPr>
          <w:rFonts w:asciiTheme="minorHAnsi" w:hAnsiTheme="minorHAnsi" w:cstheme="minorHAnsi"/>
          <w:b/>
          <w:bCs/>
          <w:w w:val="105"/>
        </w:rPr>
        <w:lastRenderedPageBreak/>
        <w:t xml:space="preserve">4.2. </w:t>
      </w:r>
      <w:r w:rsidR="000B1930" w:rsidRPr="00B90015">
        <w:rPr>
          <w:rFonts w:asciiTheme="minorHAnsi" w:hAnsiTheme="minorHAnsi" w:cstheme="minorHAnsi"/>
          <w:b/>
          <w:bCs/>
          <w:w w:val="105"/>
        </w:rPr>
        <w:t>Zp</w:t>
      </w:r>
      <w:r w:rsidRPr="00B90015">
        <w:rPr>
          <w:rFonts w:asciiTheme="minorHAnsi" w:hAnsiTheme="minorHAnsi" w:cstheme="minorHAnsi"/>
          <w:b/>
          <w:bCs/>
          <w:w w:val="105"/>
        </w:rPr>
        <w:t>ů</w:t>
      </w:r>
      <w:r w:rsidR="000B1930" w:rsidRPr="00B90015">
        <w:rPr>
          <w:rFonts w:asciiTheme="minorHAnsi" w:hAnsiTheme="minorHAnsi" w:cstheme="minorHAnsi"/>
          <w:b/>
          <w:bCs/>
          <w:w w:val="105"/>
        </w:rPr>
        <w:t>sob zpracování účetních</w:t>
      </w:r>
      <w:r w:rsidR="000B1930" w:rsidRPr="00B90015">
        <w:rPr>
          <w:rFonts w:asciiTheme="minorHAnsi" w:hAnsiTheme="minorHAnsi" w:cstheme="minorHAnsi"/>
          <w:b/>
          <w:bCs/>
          <w:spacing w:val="-3"/>
          <w:w w:val="105"/>
        </w:rPr>
        <w:t xml:space="preserve"> </w:t>
      </w:r>
      <w:r w:rsidR="000B1930" w:rsidRPr="00B90015">
        <w:rPr>
          <w:rFonts w:asciiTheme="minorHAnsi" w:hAnsiTheme="minorHAnsi" w:cstheme="minorHAnsi"/>
          <w:b/>
          <w:bCs/>
          <w:w w:val="105"/>
        </w:rPr>
        <w:t>záznamu</w:t>
      </w:r>
    </w:p>
    <w:p w14:paraId="2C54BA6D" w14:textId="77777777" w:rsidR="000B1930" w:rsidRPr="005543CA" w:rsidRDefault="000B1930" w:rsidP="000B1930">
      <w:pPr>
        <w:pStyle w:val="Zkladntext"/>
        <w:kinsoku w:val="0"/>
        <w:overflowPunct w:val="0"/>
        <w:spacing w:before="3" w:line="217" w:lineRule="exact"/>
        <w:ind w:left="431"/>
        <w:rPr>
          <w:rFonts w:ascii="Calibri" w:hAnsi="Calibri" w:cs="Calibri"/>
          <w:w w:val="105"/>
          <w:sz w:val="22"/>
          <w:szCs w:val="22"/>
        </w:rPr>
      </w:pPr>
      <w:r w:rsidRPr="005543CA">
        <w:rPr>
          <w:rFonts w:ascii="Calibri" w:hAnsi="Calibri" w:cs="Calibri"/>
          <w:w w:val="105"/>
          <w:sz w:val="22"/>
          <w:szCs w:val="22"/>
        </w:rPr>
        <w:t>Účetnictví je zpracováno v účetním software POHODA od firmy Stormware, s.r.o.,</w:t>
      </w:r>
    </w:p>
    <w:p w14:paraId="4980A2A4" w14:textId="5064AC9B" w:rsidR="000B1930" w:rsidRPr="005543CA" w:rsidRDefault="000B1930" w:rsidP="000B1930">
      <w:pPr>
        <w:pStyle w:val="Zkladntext"/>
        <w:kinsoku w:val="0"/>
        <w:overflowPunct w:val="0"/>
        <w:spacing w:before="1" w:line="237" w:lineRule="auto"/>
        <w:ind w:left="430" w:right="1212" w:firstLine="7"/>
        <w:rPr>
          <w:rFonts w:ascii="Calibri" w:hAnsi="Calibri" w:cs="Calibri"/>
          <w:w w:val="105"/>
          <w:sz w:val="22"/>
          <w:szCs w:val="22"/>
        </w:rPr>
      </w:pPr>
      <w:r w:rsidRPr="005543CA">
        <w:rPr>
          <w:rFonts w:ascii="Calibri" w:hAnsi="Calibri" w:cs="Calibri"/>
          <w:w w:val="105"/>
          <w:sz w:val="22"/>
          <w:szCs w:val="22"/>
        </w:rPr>
        <w:t>Za Prachárnou 45, 568 01 Jihlava. Účetnictví zpracovává zaměstnankyně účetní</w:t>
      </w:r>
      <w:r w:rsidR="00563E05">
        <w:rPr>
          <w:rFonts w:ascii="Calibri" w:hAnsi="Calibri" w:cs="Calibri"/>
          <w:w w:val="105"/>
          <w:sz w:val="22"/>
          <w:szCs w:val="22"/>
        </w:rPr>
        <w:t xml:space="preserve"> a</w:t>
      </w:r>
      <w:r w:rsidRPr="005543CA">
        <w:rPr>
          <w:rFonts w:ascii="Calibri" w:hAnsi="Calibri" w:cs="Calibri"/>
          <w:w w:val="105"/>
          <w:sz w:val="22"/>
          <w:szCs w:val="22"/>
        </w:rPr>
        <w:t xml:space="preserve"> daňové firmy</w:t>
      </w:r>
      <w:r w:rsidR="00563E05">
        <w:rPr>
          <w:rFonts w:ascii="Calibri" w:hAnsi="Calibri" w:cs="Calibri"/>
          <w:w w:val="105"/>
          <w:sz w:val="22"/>
          <w:szCs w:val="22"/>
        </w:rPr>
        <w:t xml:space="preserve"> Křída a spol. s r.o., K. Šatala 164/5, 370 10  České Budějovice</w:t>
      </w:r>
      <w:r w:rsidRPr="005543CA">
        <w:rPr>
          <w:rFonts w:ascii="Calibri" w:hAnsi="Calibri" w:cs="Calibri"/>
          <w:w w:val="105"/>
          <w:sz w:val="22"/>
          <w:szCs w:val="22"/>
        </w:rPr>
        <w:t>.</w:t>
      </w:r>
    </w:p>
    <w:p w14:paraId="66EC4C83" w14:textId="77777777" w:rsidR="000B1930" w:rsidRPr="005543CA" w:rsidRDefault="000B1930" w:rsidP="000B1930">
      <w:pPr>
        <w:pStyle w:val="Zkladntext"/>
        <w:kinsoku w:val="0"/>
        <w:overflowPunct w:val="0"/>
        <w:rPr>
          <w:rFonts w:ascii="Calibri" w:hAnsi="Calibri" w:cs="Calibri"/>
          <w:b/>
          <w:bCs/>
          <w:sz w:val="20"/>
          <w:szCs w:val="20"/>
        </w:rPr>
      </w:pPr>
    </w:p>
    <w:p w14:paraId="12401CC0" w14:textId="47BD6DA6" w:rsidR="000B1930" w:rsidRPr="005543CA" w:rsidRDefault="005543CA" w:rsidP="005543CA">
      <w:pPr>
        <w:pStyle w:val="Odsekzoznamu"/>
        <w:tabs>
          <w:tab w:val="left" w:pos="838"/>
        </w:tabs>
        <w:kinsoku w:val="0"/>
        <w:overflowPunct w:val="0"/>
        <w:spacing w:line="237" w:lineRule="auto"/>
        <w:ind w:left="851" w:right="702" w:firstLine="0"/>
        <w:rPr>
          <w:rFonts w:ascii="Calibri" w:hAnsi="Calibri" w:cs="Calibri"/>
          <w:b/>
          <w:bCs/>
          <w:w w:val="105"/>
        </w:rPr>
      </w:pPr>
      <w:r w:rsidRPr="005543CA">
        <w:rPr>
          <w:rFonts w:ascii="Calibri" w:hAnsi="Calibri" w:cs="Calibri"/>
          <w:b/>
          <w:bCs/>
          <w:w w:val="105"/>
        </w:rPr>
        <w:t xml:space="preserve">4.3. </w:t>
      </w:r>
      <w:r w:rsidR="000B1930" w:rsidRPr="005543CA">
        <w:rPr>
          <w:rFonts w:ascii="Calibri" w:hAnsi="Calibri" w:cs="Calibri"/>
          <w:b/>
          <w:bCs/>
          <w:w w:val="105"/>
        </w:rPr>
        <w:t>Informace o významných událostech, které nastaly mezi rozvahovým dnem a okamžikem sestavení</w:t>
      </w:r>
      <w:r w:rsidR="000B1930" w:rsidRPr="005543CA">
        <w:rPr>
          <w:rFonts w:ascii="Calibri" w:hAnsi="Calibri" w:cs="Calibri"/>
          <w:b/>
          <w:bCs/>
          <w:spacing w:val="23"/>
          <w:w w:val="105"/>
        </w:rPr>
        <w:t xml:space="preserve"> </w:t>
      </w:r>
      <w:r w:rsidR="000B1930" w:rsidRPr="005543CA">
        <w:rPr>
          <w:rFonts w:ascii="Calibri" w:hAnsi="Calibri" w:cs="Calibri"/>
          <w:b/>
          <w:bCs/>
          <w:w w:val="105"/>
        </w:rPr>
        <w:t>závěrky</w:t>
      </w:r>
    </w:p>
    <w:p w14:paraId="409BBF73" w14:textId="77777777" w:rsidR="000B1930" w:rsidRPr="005543CA" w:rsidRDefault="000B1930" w:rsidP="000B1930">
      <w:pPr>
        <w:pStyle w:val="Zkladntext"/>
        <w:kinsoku w:val="0"/>
        <w:overflowPunct w:val="0"/>
        <w:spacing w:line="237" w:lineRule="auto"/>
        <w:ind w:left="429" w:right="819" w:hanging="3"/>
        <w:rPr>
          <w:rFonts w:ascii="Calibri" w:hAnsi="Calibri" w:cs="Calibri"/>
          <w:w w:val="105"/>
          <w:sz w:val="22"/>
          <w:szCs w:val="22"/>
        </w:rPr>
      </w:pPr>
      <w:r w:rsidRPr="005543CA">
        <w:rPr>
          <w:rFonts w:ascii="Calibri" w:hAnsi="Calibri" w:cs="Calibri"/>
          <w:w w:val="105"/>
          <w:sz w:val="22"/>
          <w:szCs w:val="22"/>
        </w:rPr>
        <w:t>Mezi rozvahovým dnem a okamžikem sestavení účetní závěrky nenastaly žádné významné události.</w:t>
      </w:r>
    </w:p>
    <w:p w14:paraId="320C867B" w14:textId="77777777" w:rsidR="000B1930" w:rsidRPr="000B1930" w:rsidRDefault="000B1930" w:rsidP="000B1930">
      <w:pPr>
        <w:pStyle w:val="Zkladntext"/>
        <w:kinsoku w:val="0"/>
        <w:overflowPunct w:val="0"/>
        <w:rPr>
          <w:rFonts w:ascii="Calibri" w:hAnsi="Calibri" w:cs="Calibri"/>
          <w:sz w:val="20"/>
          <w:szCs w:val="20"/>
        </w:rPr>
      </w:pPr>
    </w:p>
    <w:p w14:paraId="258FDF26" w14:textId="77777777" w:rsidR="000B1930" w:rsidRPr="000B1930" w:rsidRDefault="000B1930" w:rsidP="000B1930">
      <w:pPr>
        <w:pStyle w:val="Zkladntext"/>
        <w:kinsoku w:val="0"/>
        <w:overflowPunct w:val="0"/>
        <w:rPr>
          <w:rFonts w:ascii="Calibri" w:hAnsi="Calibri" w:cs="Calibri"/>
          <w:sz w:val="20"/>
          <w:szCs w:val="20"/>
        </w:rPr>
      </w:pPr>
    </w:p>
    <w:p w14:paraId="1B706CB4" w14:textId="77777777" w:rsidR="000B1930" w:rsidRPr="000B1930" w:rsidRDefault="000B1930" w:rsidP="000B1930">
      <w:pPr>
        <w:pStyle w:val="Zkladntext"/>
        <w:kinsoku w:val="0"/>
        <w:overflowPunct w:val="0"/>
        <w:spacing w:before="1"/>
        <w:rPr>
          <w:rFonts w:ascii="Calibri" w:hAnsi="Calibri" w:cs="Calibri"/>
          <w:sz w:val="17"/>
          <w:szCs w:val="17"/>
        </w:rPr>
      </w:pPr>
    </w:p>
    <w:p w14:paraId="4306FC33" w14:textId="5C64EDCA" w:rsidR="000B1930" w:rsidRPr="005543CA" w:rsidRDefault="000B1930" w:rsidP="000B1930">
      <w:pPr>
        <w:pStyle w:val="Zkladntext"/>
        <w:kinsoku w:val="0"/>
        <w:overflowPunct w:val="0"/>
        <w:ind w:left="428"/>
        <w:jc w:val="both"/>
        <w:rPr>
          <w:rFonts w:ascii="Calibri" w:hAnsi="Calibri" w:cs="Calibri"/>
          <w:w w:val="110"/>
          <w:sz w:val="22"/>
          <w:szCs w:val="22"/>
        </w:rPr>
      </w:pPr>
      <w:r w:rsidRPr="005543CA">
        <w:rPr>
          <w:rFonts w:ascii="Calibri" w:hAnsi="Calibri" w:cs="Calibri"/>
          <w:w w:val="110"/>
          <w:sz w:val="22"/>
          <w:szCs w:val="22"/>
        </w:rPr>
        <w:t xml:space="preserve">Sestaveno dne: </w:t>
      </w:r>
      <w:r w:rsidR="00563E05">
        <w:rPr>
          <w:rFonts w:ascii="Calibri" w:hAnsi="Calibri" w:cs="Calibri"/>
          <w:w w:val="110"/>
          <w:sz w:val="22"/>
          <w:szCs w:val="22"/>
        </w:rPr>
        <w:t>2</w:t>
      </w:r>
      <w:r w:rsidR="00AE6790">
        <w:rPr>
          <w:rFonts w:ascii="Calibri" w:hAnsi="Calibri" w:cs="Calibri"/>
          <w:w w:val="110"/>
          <w:sz w:val="22"/>
          <w:szCs w:val="22"/>
        </w:rPr>
        <w:t>3</w:t>
      </w:r>
      <w:r w:rsidR="00563E05">
        <w:rPr>
          <w:rFonts w:ascii="Calibri" w:hAnsi="Calibri" w:cs="Calibri"/>
          <w:w w:val="110"/>
          <w:sz w:val="22"/>
          <w:szCs w:val="22"/>
        </w:rPr>
        <w:t>.12.202</w:t>
      </w:r>
      <w:r w:rsidR="00B30588">
        <w:rPr>
          <w:rFonts w:ascii="Calibri" w:hAnsi="Calibri" w:cs="Calibri"/>
          <w:w w:val="110"/>
          <w:sz w:val="22"/>
          <w:szCs w:val="22"/>
        </w:rPr>
        <w:t>4</w:t>
      </w:r>
    </w:p>
    <w:p w14:paraId="7E05FCF3" w14:textId="77777777" w:rsidR="000B1930" w:rsidRPr="005543CA" w:rsidRDefault="000B1930" w:rsidP="000B1930">
      <w:pPr>
        <w:pStyle w:val="Zkladntext"/>
        <w:kinsoku w:val="0"/>
        <w:overflowPunct w:val="0"/>
        <w:rPr>
          <w:rFonts w:ascii="Calibri" w:hAnsi="Calibri" w:cs="Calibri"/>
          <w:sz w:val="22"/>
          <w:szCs w:val="22"/>
        </w:rPr>
      </w:pPr>
    </w:p>
    <w:p w14:paraId="46C600F8" w14:textId="77777777" w:rsidR="000B1930" w:rsidRPr="005543CA" w:rsidRDefault="000B1930" w:rsidP="000B1930">
      <w:pPr>
        <w:pStyle w:val="Zkladntext"/>
        <w:kinsoku w:val="0"/>
        <w:overflowPunct w:val="0"/>
        <w:rPr>
          <w:rFonts w:ascii="Calibri" w:hAnsi="Calibri" w:cs="Calibri"/>
          <w:sz w:val="22"/>
          <w:szCs w:val="22"/>
        </w:rPr>
      </w:pPr>
    </w:p>
    <w:p w14:paraId="35200C53" w14:textId="77777777" w:rsidR="000B1930" w:rsidRPr="005543CA" w:rsidRDefault="000B1930" w:rsidP="000B1930">
      <w:pPr>
        <w:pStyle w:val="Zkladntext"/>
        <w:kinsoku w:val="0"/>
        <w:overflowPunct w:val="0"/>
        <w:spacing w:before="7"/>
        <w:rPr>
          <w:rFonts w:ascii="Calibri" w:hAnsi="Calibri" w:cs="Calibri"/>
          <w:sz w:val="22"/>
          <w:szCs w:val="22"/>
        </w:rPr>
      </w:pPr>
    </w:p>
    <w:p w14:paraId="1577BA72" w14:textId="6C4B746C" w:rsidR="00B80C88" w:rsidRDefault="000B1930" w:rsidP="000B1930">
      <w:pPr>
        <w:pStyle w:val="Zkladntext"/>
        <w:kinsoku w:val="0"/>
        <w:overflowPunct w:val="0"/>
        <w:spacing w:line="237" w:lineRule="auto"/>
        <w:ind w:left="433" w:hanging="7"/>
        <w:rPr>
          <w:rFonts w:ascii="Calibri" w:hAnsi="Calibri" w:cs="Calibri"/>
          <w:w w:val="110"/>
          <w:sz w:val="22"/>
          <w:szCs w:val="22"/>
        </w:rPr>
      </w:pPr>
      <w:r w:rsidRPr="005543CA">
        <w:rPr>
          <w:rFonts w:ascii="Calibri" w:hAnsi="Calibri" w:cs="Calibri"/>
          <w:w w:val="110"/>
          <w:sz w:val="22"/>
          <w:szCs w:val="22"/>
        </w:rPr>
        <w:t>Podpis statutárního orgánu účetní jednotky:</w:t>
      </w:r>
      <w:r w:rsidR="00B30588">
        <w:rPr>
          <w:rFonts w:ascii="Calibri" w:hAnsi="Calibri" w:cs="Calibri"/>
          <w:w w:val="110"/>
          <w:sz w:val="22"/>
          <w:szCs w:val="22"/>
        </w:rPr>
        <w:t xml:space="preserve"> </w:t>
      </w:r>
      <w:r w:rsidR="00B30588">
        <w:rPr>
          <w:rFonts w:asciiTheme="minorHAnsi" w:hAnsiTheme="minorHAnsi" w:cs="Calibri"/>
          <w:w w:val="110"/>
          <w:sz w:val="22"/>
          <w:szCs w:val="22"/>
        </w:rPr>
        <w:t xml:space="preserve">JUDr. Katarína Čechová </w:t>
      </w:r>
      <w:r w:rsidRPr="005543CA">
        <w:rPr>
          <w:rFonts w:ascii="Calibri" w:hAnsi="Calibri" w:cs="Calibri"/>
          <w:w w:val="110"/>
          <w:sz w:val="22"/>
          <w:szCs w:val="22"/>
        </w:rPr>
        <w:t>, guvernér v období 1.7.202</w:t>
      </w:r>
      <w:r w:rsidR="00B30588">
        <w:rPr>
          <w:rFonts w:ascii="Calibri" w:hAnsi="Calibri" w:cs="Calibri"/>
          <w:w w:val="110"/>
          <w:sz w:val="22"/>
          <w:szCs w:val="22"/>
        </w:rPr>
        <w:t>3</w:t>
      </w:r>
      <w:r w:rsidRPr="005543CA">
        <w:rPr>
          <w:rFonts w:ascii="Calibri" w:hAnsi="Calibri" w:cs="Calibri"/>
          <w:w w:val="110"/>
          <w:sz w:val="22"/>
          <w:szCs w:val="22"/>
        </w:rPr>
        <w:t xml:space="preserve"> - 30.6.202</w:t>
      </w:r>
      <w:r w:rsidR="00B30588">
        <w:rPr>
          <w:rFonts w:ascii="Calibri" w:hAnsi="Calibri" w:cs="Calibri"/>
          <w:w w:val="110"/>
          <w:sz w:val="22"/>
          <w:szCs w:val="22"/>
        </w:rPr>
        <w:t>4</w:t>
      </w:r>
      <w:r w:rsidR="00B80C88">
        <w:rPr>
          <w:rFonts w:ascii="Calibri" w:hAnsi="Calibri" w:cs="Calibri"/>
          <w:w w:val="110"/>
          <w:sz w:val="22"/>
          <w:szCs w:val="22"/>
        </w:rPr>
        <w:t xml:space="preserve">    </w:t>
      </w:r>
      <w:r w:rsidR="00B80C88">
        <w:rPr>
          <w:rFonts w:ascii="Calibri" w:hAnsi="Calibri" w:cs="Calibri"/>
          <w:w w:val="110"/>
          <w:sz w:val="22"/>
          <w:szCs w:val="22"/>
        </w:rPr>
        <w:br/>
      </w:r>
      <w:r w:rsidR="00B80C88">
        <w:rPr>
          <w:rFonts w:ascii="Calibri" w:hAnsi="Calibri" w:cs="Calibri"/>
          <w:w w:val="110"/>
          <w:sz w:val="22"/>
          <w:szCs w:val="22"/>
        </w:rPr>
        <w:br/>
      </w:r>
      <w:r w:rsidR="00B80C88">
        <w:rPr>
          <w:rFonts w:ascii="Calibri" w:hAnsi="Calibri" w:cs="Calibri"/>
          <w:w w:val="110"/>
          <w:sz w:val="22"/>
          <w:szCs w:val="22"/>
        </w:rPr>
        <w:br/>
        <w:t xml:space="preserve">   </w:t>
      </w:r>
    </w:p>
    <w:p w14:paraId="68315569" w14:textId="77777777" w:rsidR="00B80C88" w:rsidRDefault="00B80C88" w:rsidP="000B1930">
      <w:pPr>
        <w:pStyle w:val="Zkladntext"/>
        <w:kinsoku w:val="0"/>
        <w:overflowPunct w:val="0"/>
        <w:spacing w:line="237" w:lineRule="auto"/>
        <w:ind w:left="433" w:hanging="7"/>
        <w:rPr>
          <w:rFonts w:ascii="Calibri" w:hAnsi="Calibri" w:cs="Calibri"/>
          <w:w w:val="110"/>
          <w:sz w:val="22"/>
          <w:szCs w:val="22"/>
        </w:rPr>
      </w:pPr>
    </w:p>
    <w:p w14:paraId="381607DD" w14:textId="34CCA288" w:rsidR="00B80C88" w:rsidRDefault="00B80C88" w:rsidP="000B1930">
      <w:pPr>
        <w:pStyle w:val="Zkladntext"/>
        <w:kinsoku w:val="0"/>
        <w:overflowPunct w:val="0"/>
        <w:spacing w:line="237" w:lineRule="auto"/>
        <w:ind w:left="433" w:hanging="7"/>
        <w:rPr>
          <w:rFonts w:ascii="Calibri" w:hAnsi="Calibri" w:cs="Calibri"/>
          <w:w w:val="110"/>
          <w:sz w:val="22"/>
          <w:szCs w:val="22"/>
        </w:rPr>
      </w:pPr>
      <w:r>
        <w:rPr>
          <w:rFonts w:ascii="Calibri" w:hAnsi="Calibri" w:cs="Calibri"/>
          <w:w w:val="110"/>
          <w:sz w:val="22"/>
          <w:szCs w:val="22"/>
        </w:rPr>
        <w:t>Podpis statutárního orgánu účetní jednotky: Ing. Josef Melecký, guvernér v období</w:t>
      </w:r>
      <w:r>
        <w:rPr>
          <w:rFonts w:ascii="Calibri" w:hAnsi="Calibri" w:cs="Calibri"/>
          <w:w w:val="110"/>
          <w:sz w:val="22"/>
          <w:szCs w:val="22"/>
        </w:rPr>
        <w:br/>
        <w:t>1.7.2024 – 30.6.2025</w:t>
      </w:r>
      <w:r>
        <w:rPr>
          <w:rFonts w:ascii="Calibri" w:hAnsi="Calibri" w:cs="Calibri"/>
          <w:w w:val="110"/>
          <w:sz w:val="22"/>
          <w:szCs w:val="22"/>
        </w:rPr>
        <w:br/>
      </w:r>
      <w:r>
        <w:rPr>
          <w:rFonts w:ascii="Calibri" w:hAnsi="Calibri" w:cs="Calibri"/>
          <w:w w:val="110"/>
          <w:sz w:val="22"/>
          <w:szCs w:val="22"/>
        </w:rPr>
        <w:br/>
      </w:r>
    </w:p>
    <w:p w14:paraId="2C18DEB9" w14:textId="77777777" w:rsidR="008A1E7C" w:rsidRDefault="00B80C88" w:rsidP="00B80C88">
      <w:pPr>
        <w:pStyle w:val="Zkladntext"/>
        <w:kinsoku w:val="0"/>
        <w:overflowPunct w:val="0"/>
        <w:spacing w:before="1" w:line="470" w:lineRule="auto"/>
        <w:ind w:right="2434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      </w:t>
      </w:r>
      <w:r w:rsidR="008A1E7C">
        <w:rPr>
          <w:rFonts w:ascii="Calibri" w:hAnsi="Calibri" w:cs="Calibri"/>
          <w:w w:val="105"/>
          <w:sz w:val="22"/>
          <w:szCs w:val="22"/>
        </w:rPr>
        <w:t xml:space="preserve">   </w:t>
      </w:r>
      <w:r w:rsidR="000B1930" w:rsidRPr="005543CA">
        <w:rPr>
          <w:rFonts w:ascii="Calibri" w:hAnsi="Calibri" w:cs="Calibri"/>
          <w:w w:val="105"/>
          <w:sz w:val="22"/>
          <w:szCs w:val="22"/>
        </w:rPr>
        <w:t>Osoba odpovědná za účetnictví (jméno, podpis): In</w:t>
      </w:r>
      <w:r w:rsidR="00773923">
        <w:rPr>
          <w:rFonts w:ascii="Calibri" w:hAnsi="Calibri" w:cs="Calibri"/>
          <w:w w:val="105"/>
          <w:sz w:val="22"/>
          <w:szCs w:val="22"/>
        </w:rPr>
        <w:t>g. Micha</w:t>
      </w:r>
      <w:r w:rsidR="008A1E7C">
        <w:rPr>
          <w:rFonts w:ascii="Calibri" w:hAnsi="Calibri" w:cs="Calibri"/>
          <w:w w:val="105"/>
          <w:sz w:val="22"/>
          <w:szCs w:val="22"/>
        </w:rPr>
        <w:t xml:space="preserve">ela          </w:t>
      </w:r>
    </w:p>
    <w:p w14:paraId="5813C460" w14:textId="593DDD0F" w:rsidR="00176FFF" w:rsidRDefault="008A1E7C" w:rsidP="00B80C88">
      <w:pPr>
        <w:pStyle w:val="Zkladntext"/>
        <w:kinsoku w:val="0"/>
        <w:overflowPunct w:val="0"/>
        <w:spacing w:before="1" w:line="470" w:lineRule="auto"/>
        <w:ind w:right="2434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         </w:t>
      </w:r>
      <w:r w:rsidR="00176FFF">
        <w:rPr>
          <w:rFonts w:ascii="Calibri" w:hAnsi="Calibri" w:cs="Calibri"/>
          <w:w w:val="105"/>
          <w:sz w:val="22"/>
          <w:szCs w:val="22"/>
        </w:rPr>
        <w:t>Janočková</w:t>
      </w:r>
    </w:p>
    <w:p w14:paraId="4D282C83" w14:textId="77777777" w:rsidR="008A1E7C" w:rsidRDefault="008A1E7C" w:rsidP="00BD4B9D">
      <w:pPr>
        <w:pStyle w:val="Zkladntext"/>
        <w:kinsoku w:val="0"/>
        <w:overflowPunct w:val="0"/>
        <w:spacing w:before="1" w:line="470" w:lineRule="auto"/>
        <w:ind w:left="422" w:right="2434"/>
        <w:rPr>
          <w:rFonts w:ascii="Calibri" w:hAnsi="Calibri" w:cs="Calibri"/>
          <w:w w:val="105"/>
          <w:sz w:val="22"/>
          <w:szCs w:val="22"/>
        </w:rPr>
      </w:pPr>
    </w:p>
    <w:p w14:paraId="1E53186E" w14:textId="35565C85" w:rsidR="00F1649D" w:rsidRPr="00BD4B9D" w:rsidRDefault="000B1930" w:rsidP="00BD4B9D">
      <w:pPr>
        <w:pStyle w:val="Zkladntext"/>
        <w:kinsoku w:val="0"/>
        <w:overflowPunct w:val="0"/>
        <w:spacing w:before="1" w:line="470" w:lineRule="auto"/>
        <w:ind w:left="422" w:right="2434"/>
        <w:rPr>
          <w:rFonts w:ascii="Calibri" w:hAnsi="Calibri" w:cs="Calibri"/>
          <w:w w:val="105"/>
          <w:sz w:val="22"/>
          <w:szCs w:val="22"/>
        </w:rPr>
        <w:sectPr w:rsidR="00F1649D" w:rsidRPr="00BD4B9D">
          <w:type w:val="continuous"/>
          <w:pgSz w:w="11910" w:h="16840"/>
          <w:pgMar w:top="1340" w:right="1080" w:bottom="1240" w:left="1140" w:header="708" w:footer="708" w:gutter="0"/>
          <w:cols w:space="708" w:equalWidth="0">
            <w:col w:w="9690"/>
          </w:cols>
          <w:noEndnote/>
        </w:sectPr>
      </w:pPr>
      <w:r w:rsidRPr="005543CA">
        <w:rPr>
          <w:rFonts w:ascii="Calibri" w:hAnsi="Calibri" w:cs="Calibri"/>
          <w:w w:val="105"/>
          <w:sz w:val="22"/>
          <w:szCs w:val="22"/>
        </w:rPr>
        <w:t xml:space="preserve">Osoba odpovědná za účetní závěrku (jméno, podpis): </w:t>
      </w:r>
      <w:r w:rsidR="00176FFF">
        <w:rPr>
          <w:rFonts w:ascii="Calibri" w:hAnsi="Calibri" w:cs="Calibri"/>
          <w:w w:val="105"/>
          <w:sz w:val="22"/>
          <w:szCs w:val="22"/>
        </w:rPr>
        <w:t>Mgr. Stanislav Jiří Křída</w:t>
      </w:r>
    </w:p>
    <w:p w14:paraId="4C01EE2E" w14:textId="77777777" w:rsidR="00F1649D" w:rsidRPr="00A20A10" w:rsidRDefault="00F1649D">
      <w:pPr>
        <w:pStyle w:val="Zkladntext"/>
        <w:kinsoku w:val="0"/>
        <w:overflowPunct w:val="0"/>
        <w:spacing w:before="9"/>
        <w:rPr>
          <w:rFonts w:asciiTheme="minorHAnsi" w:hAnsiTheme="minorHAnsi" w:cs="Calibri"/>
          <w:sz w:val="27"/>
          <w:szCs w:val="27"/>
        </w:rPr>
        <w:sectPr w:rsidR="00F1649D" w:rsidRPr="00A20A10">
          <w:footerReference w:type="default" r:id="rId8"/>
          <w:pgSz w:w="11910" w:h="16840"/>
          <w:pgMar w:top="1320" w:right="1080" w:bottom="1260" w:left="1140" w:header="0" w:footer="1067" w:gutter="0"/>
          <w:cols w:space="708"/>
          <w:noEndnote/>
        </w:sectPr>
      </w:pPr>
    </w:p>
    <w:p w14:paraId="011B4410" w14:textId="0591D1F6" w:rsidR="00F1649D" w:rsidRPr="00A20A10" w:rsidRDefault="00F169FE">
      <w:pPr>
        <w:pStyle w:val="Zkladntext"/>
        <w:kinsoku w:val="0"/>
        <w:overflowPunct w:val="0"/>
        <w:spacing w:before="4"/>
        <w:rPr>
          <w:rFonts w:asciiTheme="minorHAnsi" w:hAnsiTheme="minorHAnsi" w:cs="Calibri"/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0E1CFF2" wp14:editId="79712B2A">
                <wp:simplePos x="0" y="0"/>
                <wp:positionH relativeFrom="page">
                  <wp:posOffset>4624070</wp:posOffset>
                </wp:positionH>
                <wp:positionV relativeFrom="page">
                  <wp:posOffset>0</wp:posOffset>
                </wp:positionV>
                <wp:extent cx="2933700" cy="9817100"/>
                <wp:effectExtent l="0" t="0" r="0" b="0"/>
                <wp:wrapNone/>
                <wp:docPr id="132505004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981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0406" w14:textId="6B3E4E84" w:rsidR="00F1649D" w:rsidRDefault="00F169F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54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CCCD5C4" wp14:editId="6F5000DF">
                                  <wp:extent cx="2933700" cy="9810750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0" cy="9810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2B0FD4" w14:textId="77777777" w:rsidR="00F1649D" w:rsidRDefault="00F1649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1CFF2" id="Rectangle 8" o:spid="_x0000_s1026" style="position:absolute;margin-left:364.1pt;margin-top:0;width:231pt;height:77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" o:allowincell="f" filled="f" stroked="f">
                <v:textbox inset="0,0,0,0">
                  <w:txbxContent>
                    <w:p w14:paraId="28540406" w14:textId="6B3E4E84" w:rsidR="00F1649D" w:rsidRDefault="00F169FE">
                      <w:pPr>
                        <w:widowControl/>
                        <w:autoSpaceDE/>
                        <w:autoSpaceDN/>
                        <w:adjustRightInd/>
                        <w:spacing w:line="154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CCCD5C4" wp14:editId="6F5000DF">
                            <wp:extent cx="2933700" cy="9810750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0" cy="9810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2B0FD4" w14:textId="77777777" w:rsidR="00F1649D" w:rsidRDefault="00F1649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F1649D" w:rsidRPr="00A20A10">
      <w:footerReference w:type="default" r:id="rId10"/>
      <w:pgSz w:w="11910" w:h="16840"/>
      <w:pgMar w:top="0" w:right="1080" w:bottom="280" w:left="1140" w:header="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F32F" w14:textId="77777777" w:rsidR="00E17E5A" w:rsidRDefault="00E17E5A">
      <w:r>
        <w:separator/>
      </w:r>
    </w:p>
  </w:endnote>
  <w:endnote w:type="continuationSeparator" w:id="0">
    <w:p w14:paraId="4C0D9B9A" w14:textId="77777777" w:rsidR="00E17E5A" w:rsidRDefault="00E1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73A7" w14:textId="77777777" w:rsidR="00F1649D" w:rsidRDefault="00F1649D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1D33" w14:textId="76861E47" w:rsidR="00F1649D" w:rsidRDefault="00F169FE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58EF4DA" wp14:editId="1A84DFB0">
              <wp:simplePos x="0" y="0"/>
              <wp:positionH relativeFrom="page">
                <wp:posOffset>6126480</wp:posOffset>
              </wp:positionH>
              <wp:positionV relativeFrom="page">
                <wp:posOffset>9872345</wp:posOffset>
              </wp:positionV>
              <wp:extent cx="652780" cy="194945"/>
              <wp:effectExtent l="0" t="0" r="0" b="0"/>
              <wp:wrapNone/>
              <wp:docPr id="14141330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1728D" w14:textId="77777777" w:rsidR="00F1649D" w:rsidRDefault="00F1649D">
                          <w:pPr>
                            <w:pStyle w:val="Zkladntext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rFonts w:ascii="Times New Roman" w:hAnsi="Times New Roman" w:cs="Times New Roman"/>
                              <w:w w:val="11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w w:val="110"/>
                              <w:sz w:val="24"/>
                              <w:szCs w:val="24"/>
                            </w:rPr>
                            <w:t>Stránka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EF4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2.4pt;margin-top:777.35pt;width:51.4pt;height:1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" o:allowincell="f" filled="f" stroked="f">
              <v:textbox inset="0,0,0,0">
                <w:txbxContent>
                  <w:p w14:paraId="7931728D" w14:textId="77777777" w:rsidR="00F1649D" w:rsidRDefault="00F1649D">
                    <w:pPr>
                      <w:pStyle w:val="Zkladntext"/>
                      <w:kinsoku w:val="0"/>
                      <w:overflowPunct w:val="0"/>
                      <w:spacing w:before="10"/>
                      <w:ind w:left="20"/>
                      <w:rPr>
                        <w:rFonts w:ascii="Times New Roman" w:hAnsi="Times New Roman" w:cs="Times New Roman"/>
                        <w:w w:val="11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w w:val="110"/>
                        <w:sz w:val="24"/>
                        <w:szCs w:val="24"/>
                      </w:rPr>
                      <w:t>Stránka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18B2" w14:textId="77777777" w:rsidR="00F1649D" w:rsidRDefault="00F1649D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FCB8" w14:textId="77777777" w:rsidR="00E17E5A" w:rsidRDefault="00E17E5A">
      <w:r>
        <w:separator/>
      </w:r>
    </w:p>
  </w:footnote>
  <w:footnote w:type="continuationSeparator" w:id="0">
    <w:p w14:paraId="6FA5DDB3" w14:textId="77777777" w:rsidR="00E17E5A" w:rsidRDefault="00E17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11" w:hanging="247"/>
      </w:pPr>
      <w:rPr>
        <w:rFonts w:ascii="Arial" w:hAnsi="Arial" w:cs="Arial"/>
        <w:b/>
        <w:bCs/>
        <w:spacing w:val="-1"/>
        <w:w w:val="113"/>
        <w:sz w:val="19"/>
        <w:szCs w:val="19"/>
      </w:rPr>
    </w:lvl>
    <w:lvl w:ilvl="1">
      <w:numFmt w:val="decimal"/>
      <w:lvlText w:val="%1.%2."/>
      <w:lvlJc w:val="left"/>
      <w:pPr>
        <w:ind w:left="854" w:hanging="408"/>
      </w:pPr>
      <w:rPr>
        <w:rFonts w:cs="Times New Roman"/>
        <w:b/>
        <w:bCs w:val="0"/>
        <w:w w:val="116"/>
      </w:rPr>
    </w:lvl>
    <w:lvl w:ilvl="2">
      <w:start w:val="2"/>
      <w:numFmt w:val="decimal"/>
      <w:lvlText w:val="%1.%2.%3."/>
      <w:lvlJc w:val="left"/>
      <w:pPr>
        <w:ind w:left="591" w:hanging="591"/>
      </w:pPr>
      <w:rPr>
        <w:rFonts w:cs="Times New Roman"/>
        <w:b/>
        <w:bCs/>
        <w:w w:val="115"/>
        <w:sz w:val="24"/>
        <w:szCs w:val="24"/>
      </w:rPr>
    </w:lvl>
    <w:lvl w:ilvl="3">
      <w:numFmt w:val="bullet"/>
      <w:lvlText w:val="•"/>
      <w:lvlJc w:val="left"/>
      <w:pPr>
        <w:ind w:left="2120" w:hanging="591"/>
      </w:pPr>
    </w:lvl>
    <w:lvl w:ilvl="4">
      <w:numFmt w:val="bullet"/>
      <w:lvlText w:val="•"/>
      <w:lvlJc w:val="left"/>
      <w:pPr>
        <w:ind w:left="3201" w:hanging="591"/>
      </w:pPr>
    </w:lvl>
    <w:lvl w:ilvl="5">
      <w:numFmt w:val="bullet"/>
      <w:lvlText w:val="•"/>
      <w:lvlJc w:val="left"/>
      <w:pPr>
        <w:ind w:left="4281" w:hanging="591"/>
      </w:pPr>
    </w:lvl>
    <w:lvl w:ilvl="6">
      <w:numFmt w:val="bullet"/>
      <w:lvlText w:val="•"/>
      <w:lvlJc w:val="left"/>
      <w:pPr>
        <w:ind w:left="5362" w:hanging="591"/>
      </w:pPr>
    </w:lvl>
    <w:lvl w:ilvl="7">
      <w:numFmt w:val="bullet"/>
      <w:lvlText w:val="•"/>
      <w:lvlJc w:val="left"/>
      <w:pPr>
        <w:ind w:left="6442" w:hanging="591"/>
      </w:pPr>
    </w:lvl>
    <w:lvl w:ilvl="8">
      <w:numFmt w:val="bullet"/>
      <w:lvlText w:val="•"/>
      <w:lvlJc w:val="left"/>
      <w:pPr>
        <w:ind w:left="7523" w:hanging="591"/>
      </w:pPr>
    </w:lvl>
  </w:abstractNum>
  <w:abstractNum w:abstractNumId="1" w15:restartNumberingAfterBreak="0">
    <w:nsid w:val="00000403"/>
    <w:multiLevelType w:val="multilevel"/>
    <w:tmpl w:val="FFFFFFFF"/>
    <w:lvl w:ilvl="0">
      <w:start w:val="3"/>
      <w:numFmt w:val="decimal"/>
      <w:lvlText w:val="%1"/>
      <w:lvlJc w:val="left"/>
      <w:pPr>
        <w:ind w:left="517" w:hanging="34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17" w:hanging="344"/>
      </w:pPr>
      <w:rPr>
        <w:rFonts w:cs="Times New Roman"/>
        <w:b w:val="0"/>
        <w:bCs w:val="0"/>
        <w:spacing w:val="-26"/>
        <w:w w:val="93"/>
      </w:rPr>
    </w:lvl>
    <w:lvl w:ilvl="2">
      <w:start w:val="1"/>
      <w:numFmt w:val="decimal"/>
      <w:lvlText w:val="%1.%2.%3."/>
      <w:lvlJc w:val="left"/>
      <w:pPr>
        <w:ind w:left="169" w:hanging="594"/>
      </w:pPr>
      <w:rPr>
        <w:rFonts w:ascii="Arial" w:hAnsi="Arial" w:cs="Arial"/>
        <w:b w:val="0"/>
        <w:bCs w:val="0"/>
        <w:spacing w:val="-1"/>
        <w:w w:val="111"/>
        <w:sz w:val="19"/>
        <w:szCs w:val="19"/>
      </w:rPr>
    </w:lvl>
    <w:lvl w:ilvl="3">
      <w:numFmt w:val="bullet"/>
      <w:lvlText w:val="•"/>
      <w:lvlJc w:val="left"/>
      <w:pPr>
        <w:ind w:left="2556" w:hanging="594"/>
      </w:pPr>
    </w:lvl>
    <w:lvl w:ilvl="4">
      <w:numFmt w:val="bullet"/>
      <w:lvlText w:val="•"/>
      <w:lvlJc w:val="left"/>
      <w:pPr>
        <w:ind w:left="3574" w:hanging="594"/>
      </w:pPr>
    </w:lvl>
    <w:lvl w:ilvl="5">
      <w:numFmt w:val="bullet"/>
      <w:lvlText w:val="•"/>
      <w:lvlJc w:val="left"/>
      <w:pPr>
        <w:ind w:left="4592" w:hanging="594"/>
      </w:pPr>
    </w:lvl>
    <w:lvl w:ilvl="6">
      <w:numFmt w:val="bullet"/>
      <w:lvlText w:val="•"/>
      <w:lvlJc w:val="left"/>
      <w:pPr>
        <w:ind w:left="5611" w:hanging="594"/>
      </w:pPr>
    </w:lvl>
    <w:lvl w:ilvl="7">
      <w:numFmt w:val="bullet"/>
      <w:lvlText w:val="•"/>
      <w:lvlJc w:val="left"/>
      <w:pPr>
        <w:ind w:left="6629" w:hanging="594"/>
      </w:pPr>
    </w:lvl>
    <w:lvl w:ilvl="8">
      <w:numFmt w:val="bullet"/>
      <w:lvlText w:val="•"/>
      <w:lvlJc w:val="left"/>
      <w:pPr>
        <w:ind w:left="7647" w:hanging="594"/>
      </w:pPr>
    </w:lvl>
  </w:abstractNum>
  <w:abstractNum w:abstractNumId="2" w15:restartNumberingAfterBreak="0">
    <w:nsid w:val="00000404"/>
    <w:multiLevelType w:val="multilevel"/>
    <w:tmpl w:val="FFFFFFFF"/>
    <w:lvl w:ilvl="0">
      <w:start w:val="4"/>
      <w:numFmt w:val="decimal"/>
      <w:lvlText w:val="%1"/>
      <w:lvlJc w:val="left"/>
      <w:pPr>
        <w:ind w:left="850" w:hanging="41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0" w:hanging="416"/>
      </w:pPr>
      <w:rPr>
        <w:rFonts w:ascii="Arial" w:hAnsi="Arial" w:cs="Arial"/>
        <w:b w:val="0"/>
        <w:bCs w:val="0"/>
        <w:spacing w:val="-1"/>
        <w:w w:val="111"/>
        <w:sz w:val="19"/>
        <w:szCs w:val="19"/>
      </w:rPr>
    </w:lvl>
    <w:lvl w:ilvl="2">
      <w:numFmt w:val="bullet"/>
      <w:lvlText w:val="•"/>
      <w:lvlJc w:val="left"/>
      <w:pPr>
        <w:ind w:left="2624" w:hanging="416"/>
      </w:pPr>
    </w:lvl>
    <w:lvl w:ilvl="3">
      <w:numFmt w:val="bullet"/>
      <w:lvlText w:val="•"/>
      <w:lvlJc w:val="left"/>
      <w:pPr>
        <w:ind w:left="3507" w:hanging="416"/>
      </w:pPr>
    </w:lvl>
    <w:lvl w:ilvl="4">
      <w:numFmt w:val="bullet"/>
      <w:lvlText w:val="•"/>
      <w:lvlJc w:val="left"/>
      <w:pPr>
        <w:ind w:left="4389" w:hanging="416"/>
      </w:pPr>
    </w:lvl>
    <w:lvl w:ilvl="5">
      <w:numFmt w:val="bullet"/>
      <w:lvlText w:val="•"/>
      <w:lvlJc w:val="left"/>
      <w:pPr>
        <w:ind w:left="5272" w:hanging="416"/>
      </w:pPr>
    </w:lvl>
    <w:lvl w:ilvl="6">
      <w:numFmt w:val="bullet"/>
      <w:lvlText w:val="•"/>
      <w:lvlJc w:val="left"/>
      <w:pPr>
        <w:ind w:left="6154" w:hanging="416"/>
      </w:pPr>
    </w:lvl>
    <w:lvl w:ilvl="7">
      <w:numFmt w:val="bullet"/>
      <w:lvlText w:val="•"/>
      <w:lvlJc w:val="left"/>
      <w:pPr>
        <w:ind w:left="7036" w:hanging="416"/>
      </w:pPr>
    </w:lvl>
    <w:lvl w:ilvl="8">
      <w:numFmt w:val="bullet"/>
      <w:lvlText w:val="•"/>
      <w:lvlJc w:val="left"/>
      <w:pPr>
        <w:ind w:left="7919" w:hanging="416"/>
      </w:pPr>
    </w:lvl>
  </w:abstractNum>
  <w:num w:numId="1" w16cid:durableId="107241837">
    <w:abstractNumId w:val="2"/>
  </w:num>
  <w:num w:numId="2" w16cid:durableId="1488665504">
    <w:abstractNumId w:val="1"/>
  </w:num>
  <w:num w:numId="3" w16cid:durableId="74700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10"/>
    <w:rsid w:val="000B1930"/>
    <w:rsid w:val="000D0732"/>
    <w:rsid w:val="000E6B17"/>
    <w:rsid w:val="00133C53"/>
    <w:rsid w:val="00176FFF"/>
    <w:rsid w:val="001B67D6"/>
    <w:rsid w:val="001C7FFA"/>
    <w:rsid w:val="002C5AA6"/>
    <w:rsid w:val="00312F4E"/>
    <w:rsid w:val="00413D82"/>
    <w:rsid w:val="00440937"/>
    <w:rsid w:val="004620C4"/>
    <w:rsid w:val="004A037C"/>
    <w:rsid w:val="004B624E"/>
    <w:rsid w:val="004C017A"/>
    <w:rsid w:val="004D150B"/>
    <w:rsid w:val="004D5A2A"/>
    <w:rsid w:val="00501122"/>
    <w:rsid w:val="005543CA"/>
    <w:rsid w:val="00563E05"/>
    <w:rsid w:val="00592D76"/>
    <w:rsid w:val="00614592"/>
    <w:rsid w:val="006F2D27"/>
    <w:rsid w:val="00746C92"/>
    <w:rsid w:val="00773923"/>
    <w:rsid w:val="007A2EB2"/>
    <w:rsid w:val="007B527F"/>
    <w:rsid w:val="007F7E58"/>
    <w:rsid w:val="00885105"/>
    <w:rsid w:val="008A1E7C"/>
    <w:rsid w:val="008B7FF1"/>
    <w:rsid w:val="008F1246"/>
    <w:rsid w:val="009949D8"/>
    <w:rsid w:val="009C0DEF"/>
    <w:rsid w:val="009F57CD"/>
    <w:rsid w:val="00A200B7"/>
    <w:rsid w:val="00A20A10"/>
    <w:rsid w:val="00AE6790"/>
    <w:rsid w:val="00AF3F09"/>
    <w:rsid w:val="00B07BFF"/>
    <w:rsid w:val="00B30588"/>
    <w:rsid w:val="00B80C88"/>
    <w:rsid w:val="00B90015"/>
    <w:rsid w:val="00BD4B9D"/>
    <w:rsid w:val="00C47515"/>
    <w:rsid w:val="00E17E5A"/>
    <w:rsid w:val="00EA267F"/>
    <w:rsid w:val="00EC63F1"/>
    <w:rsid w:val="00ED12EF"/>
    <w:rsid w:val="00F1649D"/>
    <w:rsid w:val="00F169FE"/>
    <w:rsid w:val="00F7704C"/>
    <w:rsid w:val="00FD6156"/>
    <w:rsid w:val="00FE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DB6CFB"/>
  <w14:defaultImageDpi w14:val="0"/>
  <w15:docId w15:val="{7BDD250F-F1A0-4224-BF8F-38C7CCDF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paragraph" w:styleId="Nadpis1">
    <w:name w:val="heading 1"/>
    <w:basedOn w:val="Normlny"/>
    <w:next w:val="Normlny"/>
    <w:link w:val="Nadpis1Char"/>
    <w:uiPriority w:val="1"/>
    <w:qFormat/>
    <w:pPr>
      <w:ind w:left="427" w:hanging="254"/>
      <w:outlineLvl w:val="0"/>
    </w:pPr>
    <w:rPr>
      <w:b/>
      <w:bCs/>
      <w:sz w:val="19"/>
      <w:szCs w:val="1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y"/>
    <w:link w:val="ZkladntextChar"/>
    <w:uiPriority w:val="1"/>
    <w:qFormat/>
    <w:rPr>
      <w:sz w:val="19"/>
      <w:szCs w:val="19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rFonts w:ascii="Arial" w:hAnsi="Arial" w:cs="Arial"/>
      <w:kern w:val="0"/>
    </w:rPr>
  </w:style>
  <w:style w:type="paragraph" w:styleId="Odsekzoznamu">
    <w:name w:val="List Paragraph"/>
    <w:basedOn w:val="Normlny"/>
    <w:uiPriority w:val="1"/>
    <w:qFormat/>
    <w:pPr>
      <w:ind w:left="169" w:firstLine="1"/>
    </w:pPr>
    <w:rPr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Ladislav Gall</cp:lastModifiedBy>
  <cp:revision>2</cp:revision>
  <dcterms:created xsi:type="dcterms:W3CDTF">2025-02-21T16:44:00Z</dcterms:created>
  <dcterms:modified xsi:type="dcterms:W3CDTF">2025-02-21T16:44:00Z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Canon MF540 Series</vt:lpwstr>
  </property>
</Properties>
</file>