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6226" w14:textId="27FD056E" w:rsidR="00167A3E" w:rsidRDefault="00167A3E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 xml:space="preserve"> 30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stretnutia RC Nitra  v 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rotariánskom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2025/2026 dňa 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>11</w:t>
      </w:r>
      <w:r w:rsidR="009C320F">
        <w:rPr>
          <w:rFonts w:asciiTheme="majorHAnsi" w:hAnsiTheme="majorHAnsi"/>
          <w:color w:val="000000"/>
          <w:sz w:val="24"/>
          <w:szCs w:val="24"/>
          <w:u w:val="single"/>
        </w:rPr>
        <w:t>.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.2026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v</w:t>
      </w:r>
      <w:r w:rsidR="005860F1">
        <w:rPr>
          <w:rFonts w:asciiTheme="majorHAnsi" w:hAnsiTheme="majorHAnsi"/>
          <w:color w:val="000000"/>
          <w:sz w:val="24"/>
          <w:szCs w:val="24"/>
          <w:u w:val="single"/>
        </w:rPr>
        <w:t xml:space="preserve"> penzióne </w:t>
      </w:r>
      <w:r w:rsidR="000B28AC">
        <w:rPr>
          <w:rFonts w:asciiTheme="majorHAnsi" w:hAnsiTheme="majorHAnsi"/>
          <w:color w:val="000000"/>
          <w:sz w:val="24"/>
          <w:szCs w:val="24"/>
          <w:u w:val="single"/>
        </w:rPr>
        <w:t> </w:t>
      </w:r>
      <w:proofErr w:type="spellStart"/>
      <w:r w:rsidR="005860F1">
        <w:rPr>
          <w:rFonts w:asciiTheme="majorHAnsi" w:hAnsiTheme="majorHAnsi"/>
          <w:color w:val="000000"/>
          <w:sz w:val="24"/>
          <w:szCs w:val="24"/>
          <w:u w:val="single"/>
        </w:rPr>
        <w:t>Artine</w:t>
      </w:r>
      <w:proofErr w:type="spellEnd"/>
    </w:p>
    <w:p w14:paraId="7BBC6FCF" w14:textId="77777777" w:rsidR="00CB34A0" w:rsidRPr="006A6B3A" w:rsidRDefault="00CB34A0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561326D7" w14:textId="5F174C9D" w:rsidR="00167A3E" w:rsidRDefault="00167A3E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>: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="001D3C65"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1D3C65">
        <w:rPr>
          <w:rFonts w:asciiTheme="majorHAnsi" w:hAnsiTheme="majorHAnsi"/>
          <w:color w:val="000000"/>
          <w:sz w:val="24"/>
          <w:szCs w:val="24"/>
        </w:rPr>
        <w:t>,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K. Pieta,</w:t>
      </w:r>
      <w:r w:rsidR="000B28AC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1D3C65"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="001D3C65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1D3C65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A. Tóth, </w:t>
      </w:r>
      <w:r w:rsidR="001D3C65">
        <w:rPr>
          <w:rFonts w:asciiTheme="majorHAnsi" w:hAnsiTheme="majorHAnsi"/>
          <w:color w:val="000000"/>
          <w:sz w:val="24"/>
          <w:szCs w:val="24"/>
        </w:rPr>
        <w:t xml:space="preserve">Ľ. </w:t>
      </w:r>
      <w:proofErr w:type="spellStart"/>
      <w:r w:rsidR="001D3C65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  <w:r w:rsidR="001D3C65">
        <w:rPr>
          <w:rFonts w:asciiTheme="majorHAnsi" w:hAnsiTheme="majorHAnsi"/>
          <w:color w:val="000000"/>
          <w:sz w:val="24"/>
          <w:szCs w:val="24"/>
        </w:rPr>
        <w:t>,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A6FAC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7A6FAC"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="007A6FAC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3A695A" w:rsidRPr="003A695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860F1" w:rsidRPr="006A6B3A">
        <w:rPr>
          <w:rFonts w:asciiTheme="majorHAnsi" w:hAnsiTheme="majorHAnsi"/>
          <w:color w:val="000000"/>
          <w:sz w:val="24"/>
          <w:szCs w:val="24"/>
        </w:rPr>
        <w:t xml:space="preserve">M. </w:t>
      </w:r>
      <w:proofErr w:type="spellStart"/>
      <w:r w:rsidR="005860F1" w:rsidRPr="006A6B3A">
        <w:rPr>
          <w:rFonts w:asciiTheme="majorHAnsi" w:hAnsiTheme="majorHAnsi"/>
          <w:color w:val="000000"/>
          <w:sz w:val="24"/>
          <w:szCs w:val="24"/>
        </w:rPr>
        <w:t>Poništ</w:t>
      </w:r>
      <w:proofErr w:type="spellEnd"/>
      <w:r w:rsidR="005860F1">
        <w:rPr>
          <w:rFonts w:asciiTheme="majorHAnsi" w:hAnsiTheme="majorHAnsi"/>
          <w:color w:val="000000"/>
          <w:sz w:val="24"/>
          <w:szCs w:val="24"/>
        </w:rPr>
        <w:t>,</w:t>
      </w:r>
      <w:r w:rsidR="002173A0" w:rsidRPr="006B790A">
        <w:rPr>
          <w:rFonts w:asciiTheme="majorHAnsi" w:hAnsiTheme="majorHAnsi"/>
          <w:sz w:val="24"/>
          <w:szCs w:val="24"/>
        </w:rPr>
        <w:t xml:space="preserve"> </w:t>
      </w:r>
      <w:r w:rsidR="002173A0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2173A0"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  <w:r w:rsidR="002173A0">
        <w:rPr>
          <w:rFonts w:asciiTheme="majorHAnsi" w:hAnsiTheme="majorHAnsi"/>
          <w:color w:val="000000"/>
          <w:sz w:val="24"/>
          <w:szCs w:val="24"/>
        </w:rPr>
        <w:t>,</w:t>
      </w:r>
      <w:r w:rsidR="002173A0" w:rsidRPr="00CB3E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860F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0B28AC" w:rsidRPr="006A6B3A">
        <w:rPr>
          <w:rFonts w:asciiTheme="majorHAnsi" w:hAnsiTheme="majorHAnsi"/>
          <w:color w:val="000000"/>
          <w:sz w:val="24"/>
          <w:szCs w:val="24"/>
        </w:rPr>
        <w:t>Gáll</w:t>
      </w:r>
      <w:proofErr w:type="spellEnd"/>
    </w:p>
    <w:p w14:paraId="247121B0" w14:textId="77777777" w:rsidR="001D3C65" w:rsidRDefault="001D3C65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B248C93" w14:textId="6D5849D1" w:rsidR="001D3C65" w:rsidRDefault="001D3C65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1D3C65">
        <w:rPr>
          <w:rFonts w:asciiTheme="majorHAnsi" w:hAnsiTheme="majorHAnsi"/>
          <w:b/>
          <w:bCs/>
          <w:color w:val="000000"/>
          <w:sz w:val="24"/>
          <w:szCs w:val="24"/>
        </w:rPr>
        <w:t>Hostia:</w:t>
      </w:r>
      <w:r>
        <w:rPr>
          <w:rFonts w:asciiTheme="majorHAnsi" w:hAnsiTheme="majorHAnsi"/>
          <w:color w:val="000000"/>
          <w:sz w:val="24"/>
          <w:szCs w:val="24"/>
        </w:rPr>
        <w:t xml:space="preserve"> E. Stoklasová, členovia RC Nitra </w:t>
      </w:r>
      <w:proofErr w:type="spellStart"/>
      <w:r w:rsidR="002173A0">
        <w:rPr>
          <w:rFonts w:asciiTheme="majorHAnsi" w:hAnsiTheme="majorHAnsi"/>
          <w:color w:val="000000"/>
          <w:sz w:val="24"/>
          <w:szCs w:val="24"/>
        </w:rPr>
        <w:t>H</w:t>
      </w:r>
      <w:r>
        <w:rPr>
          <w:rFonts w:asciiTheme="majorHAnsi" w:hAnsiTheme="majorHAnsi"/>
          <w:color w:val="000000"/>
          <w:sz w:val="24"/>
          <w:szCs w:val="24"/>
        </w:rPr>
        <w:t>armony</w:t>
      </w:r>
      <w:proofErr w:type="spellEnd"/>
    </w:p>
    <w:p w14:paraId="37C5FA8B" w14:textId="32119D7E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E452957" w14:textId="697968EE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="001D3C65"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="001D3C65">
        <w:rPr>
          <w:rFonts w:asciiTheme="majorHAnsi" w:hAnsiTheme="majorHAnsi"/>
          <w:color w:val="000000"/>
          <w:sz w:val="24"/>
          <w:szCs w:val="24"/>
        </w:rPr>
        <w:t>,</w:t>
      </w:r>
      <w:r w:rsidR="001D3C6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A695A" w:rsidRPr="006A6B3A">
        <w:rPr>
          <w:rFonts w:asciiTheme="majorHAnsi" w:hAnsiTheme="majorHAnsi"/>
          <w:color w:val="000000"/>
          <w:sz w:val="24"/>
          <w:szCs w:val="24"/>
        </w:rPr>
        <w:t>A. Havranová,</w:t>
      </w:r>
      <w:r w:rsidR="005860F1" w:rsidRPr="007A6FA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M. Svoreň</w:t>
      </w:r>
      <w:r w:rsidR="001D3C65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="00FD25B8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FD25B8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FD25B8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FD25B8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G. Tuhý</w:t>
      </w:r>
      <w:r w:rsidR="000B28AC">
        <w:rPr>
          <w:rFonts w:asciiTheme="majorHAnsi" w:hAnsiTheme="majorHAnsi"/>
          <w:color w:val="000000"/>
          <w:sz w:val="24"/>
          <w:szCs w:val="24"/>
        </w:rPr>
        <w:t>,</w:t>
      </w:r>
      <w:r w:rsidR="000B28AC" w:rsidRPr="007A046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P. Szabo</w:t>
      </w:r>
      <w:r w:rsidR="002173A0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5860F1"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="005860F1" w:rsidRPr="006A6B3A">
        <w:rPr>
          <w:rFonts w:asciiTheme="majorHAnsi" w:hAnsiTheme="majorHAnsi"/>
          <w:sz w:val="24"/>
          <w:szCs w:val="24"/>
        </w:rPr>
        <w:t>Zabavin</w:t>
      </w:r>
      <w:proofErr w:type="spellEnd"/>
      <w:r w:rsidR="005860F1">
        <w:rPr>
          <w:rFonts w:asciiTheme="majorHAnsi" w:hAnsiTheme="majorHAnsi"/>
          <w:sz w:val="24"/>
          <w:szCs w:val="24"/>
        </w:rPr>
        <w:t>,</w:t>
      </w:r>
      <w:r w:rsidR="005860F1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P.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</w:p>
    <w:p w14:paraId="1240B48D" w14:textId="77777777" w:rsidR="002173A0" w:rsidRDefault="002173A0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69BAAD3" w14:textId="11354F81" w:rsidR="005C2C6B" w:rsidRDefault="002173A0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Reportáž o stretnutí vo Vile K od J.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Bili</w:t>
      </w:r>
      <w:r w:rsidR="007E1A38">
        <w:rPr>
          <w:rFonts w:asciiTheme="majorHAnsi" w:hAnsiTheme="majorHAnsi"/>
          <w:color w:val="000000"/>
          <w:sz w:val="24"/>
          <w:szCs w:val="24"/>
        </w:rPr>
        <w:t>c</w:t>
      </w:r>
      <w:r>
        <w:rPr>
          <w:rFonts w:asciiTheme="majorHAnsi" w:hAnsiTheme="majorHAnsi"/>
          <w:color w:val="000000"/>
          <w:sz w:val="24"/>
          <w:szCs w:val="24"/>
        </w:rPr>
        <w:t>kého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: </w:t>
      </w:r>
    </w:p>
    <w:p w14:paraId="1401F64D" w14:textId="5606065F" w:rsidR="002173A0" w:rsidRPr="002173A0" w:rsidRDefault="002173A0" w:rsidP="002173A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455731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https://www.facebook.com/reel/1270171705328547</w:t>
        </w:r>
      </w:hyperlink>
    </w:p>
    <w:p w14:paraId="26878BD6" w14:textId="24CB35F5" w:rsidR="002173A0" w:rsidRP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Stretnutie otvoril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 xml:space="preserve">Robert </w:t>
      </w:r>
      <w:proofErr w:type="spellStart"/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Plevka</w:t>
      </w:r>
      <w:proofErr w:type="spellEnd"/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, prezident </w:t>
      </w:r>
      <w:proofErr w:type="spellStart"/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Rotary</w:t>
      </w:r>
      <w:proofErr w:type="spellEnd"/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Klub Nitra. Privítal všetkých členov klubu, hostí a priateľov z </w:t>
      </w:r>
      <w:proofErr w:type="spellStart"/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Rotary</w:t>
      </w:r>
      <w:proofErr w:type="spellEnd"/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k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lub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u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Nitra </w:t>
      </w:r>
      <w:proofErr w:type="spellStart"/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Harmony</w:t>
      </w:r>
      <w:proofErr w:type="spellEnd"/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Privítal prednášajúceho 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Ing. Rastislav</w:t>
      </w:r>
      <w:r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a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 xml:space="preserve"> Káčer</w:t>
      </w:r>
      <w:r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a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, býval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ého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minister zahraničných vecí a európskych záležitostí SR a dlhoročn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ého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kariérn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eho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diplomat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a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Kariérne pôsobenie Rastislava Káčera:</w:t>
      </w:r>
    </w:p>
    <w:p w14:paraId="390C47BE" w14:textId="3B9C8FC4" w:rsidR="002173A0" w:rsidRPr="002173A0" w:rsidRDefault="002173A0" w:rsidP="002173A0">
      <w:pPr>
        <w:numPr>
          <w:ilvl w:val="0"/>
          <w:numId w:val="40"/>
        </w:numPr>
        <w:shd w:val="clear" w:color="auto" w:fill="FFFFFF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Veľvyslanec SR v Maďarsku (2001 – 2005)</w:t>
      </w:r>
    </w:p>
    <w:p w14:paraId="272903F0" w14:textId="56433ACB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Veľvyslanec SR v USA (2003 – 2008)</w:t>
      </w:r>
    </w:p>
    <w:p w14:paraId="6B88E5B4" w14:textId="60CB7BE3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Veľvyslanec SR pri NATO (2008 – 2012)</w:t>
      </w:r>
    </w:p>
    <w:p w14:paraId="7DE10A38" w14:textId="5C5DC560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Veľvyslanec SR v Českej republike (2013 – 2018)</w:t>
      </w:r>
    </w:p>
    <w:p w14:paraId="3D5212D6" w14:textId="3A6341D4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Minister zahraničných vecí a európskych záležitostí SR (2022 – 2023)</w:t>
      </w:r>
    </w:p>
    <w:p w14:paraId="10A96566" w14:textId="77777777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Predseda Slovenskej atlantickej komisie</w:t>
      </w:r>
    </w:p>
    <w:p w14:paraId="4DA3C2BC" w14:textId="4FD6F505" w:rsid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Pán Káčer sa vo svojom vystúpení venoval súčasnému politickému dianiu na Slovensku a v zahraničí. Podelil sa o poznatky z diplomatickej praxe, komentoval výsledky volieb v Maďarsku a načrtol perspektívu vývoja politiky u nás. </w:t>
      </w:r>
      <w:r w:rsid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Hovoril o problematike </w:t>
      </w:r>
      <w:proofErr w:type="spellStart"/>
      <w:r w:rsid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>Benešových</w:t>
      </w:r>
      <w:proofErr w:type="spellEnd"/>
      <w:r w:rsid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dekrétov, funkčnosti, resp. nefunkčnosti štátu. </w:t>
      </w:r>
      <w:r w:rsid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Dal otázku, prečo sme odolní voči príkladom, spomenul knihu T, </w:t>
      </w:r>
      <w:proofErr w:type="spellStart"/>
      <w:r w:rsid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Snydera</w:t>
      </w:r>
      <w:proofErr w:type="spellEnd"/>
      <w:r w:rsid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: </w:t>
      </w:r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On </w:t>
      </w:r>
      <w:proofErr w:type="spellStart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Tyranny</w:t>
      </w:r>
      <w:proofErr w:type="spellEnd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: </w:t>
      </w:r>
      <w:proofErr w:type="spellStart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Twenty</w:t>
      </w:r>
      <w:proofErr w:type="spellEnd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proofErr w:type="spellStart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Lessons</w:t>
      </w:r>
      <w:proofErr w:type="spellEnd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proofErr w:type="spellStart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from</w:t>
      </w:r>
      <w:proofErr w:type="spellEnd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proofErr w:type="spellStart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the</w:t>
      </w:r>
      <w:proofErr w:type="spellEnd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proofErr w:type="spellStart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Twentieth</w:t>
      </w:r>
      <w:proofErr w:type="spellEnd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proofErr w:type="spellStart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Century</w:t>
      </w:r>
      <w:proofErr w:type="spellEnd"/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(2017) – Krátky manifest s 20 poučeniami, ako čeliť tyranii. Vyšiel aj ako grafický román.</w:t>
      </w:r>
      <w:r w:rsid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Diskusia s členmi bola otvorená, vecná a pre všetkých mimoriadne inšpiratívna.</w:t>
      </w:r>
      <w:r w:rsidR="007E1A38" w:rsidRPr="007E1A38">
        <w:t xml:space="preserve"> </w:t>
      </w:r>
    </w:p>
    <w:p w14:paraId="7F21B5AF" w14:textId="77777777" w:rsidR="002173A0" w:rsidRP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2AC443B7" w14:textId="4A905083" w:rsidR="002173A0" w:rsidRP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Súčasťou programu bola odborná prednáška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JUDr. Petra Stodolu, PhD.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z občianskeho združenia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Vila K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. </w:t>
      </w:r>
      <w:hyperlink r:id="rId9" w:history="1">
        <w:r w:rsidR="00C22534" w:rsidRPr="00455731">
          <w:rPr>
            <w:rStyle w:val="Hypertextovprepojenie"/>
            <w:rFonts w:asciiTheme="majorHAnsi" w:eastAsia="Times New Roman" w:hAnsiTheme="majorHAnsi" w:cstheme="majorHAnsi"/>
            <w:sz w:val="24"/>
            <w:szCs w:val="24"/>
          </w:rPr>
          <w:t>https://www.vilak.sk/</w:t>
        </w:r>
      </w:hyperlink>
      <w:r w:rsidR="00C22534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 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Prednáška bola spojená s prehliadkou priestorov Vily K.</w:t>
      </w:r>
    </w:p>
    <w:p w14:paraId="466688A4" w14:textId="262E14FB" w:rsid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História Vily K:</w:t>
      </w:r>
    </w:p>
    <w:p w14:paraId="5D28EC18" w14:textId="0DFB2EE4" w:rsidR="00C47DBA" w:rsidRDefault="007E1A38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noProof/>
          <w:color w:val="11111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125400" wp14:editId="2A2B33F1">
            <wp:simplePos x="0" y="0"/>
            <wp:positionH relativeFrom="column">
              <wp:posOffset>-118745</wp:posOffset>
            </wp:positionH>
            <wp:positionV relativeFrom="paragraph">
              <wp:posOffset>135255</wp:posOffset>
            </wp:positionV>
            <wp:extent cx="2676525" cy="1995805"/>
            <wp:effectExtent l="0" t="0" r="9525" b="4445"/>
            <wp:wrapThrough wrapText="bothSides">
              <wp:wrapPolygon edited="0">
                <wp:start x="0" y="0"/>
                <wp:lineTo x="0" y="21442"/>
                <wp:lineTo x="21523" y="21442"/>
                <wp:lineTo x="21523" y="0"/>
                <wp:lineTo x="0" y="0"/>
              </wp:wrapPolygon>
            </wp:wrapThrough>
            <wp:docPr id="38482303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9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36960" w14:textId="38DB0CCD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72006BA1" w14:textId="427AAFCA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2146B495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4DE69616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269F9090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1E424C3D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190B1BAC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32AE75AD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17CEACB9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12D4969D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7C4B59BE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40172310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3772B1AF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622A893B" w14:textId="77777777" w:rsidR="00E775B1" w:rsidRPr="002173A0" w:rsidRDefault="00E775B1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15503A6C" w14:textId="6B9E10AA" w:rsidR="00ED68C9" w:rsidRPr="00E775B1" w:rsidRDefault="002173A0" w:rsidP="00C47DBA">
      <w:pPr>
        <w:numPr>
          <w:ilvl w:val="0"/>
          <w:numId w:val="41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E775B1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Architekt:</w:t>
      </w:r>
      <w:r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 Vila K je významnou funkcionalistickou stavbou v Nitre. Postavená bola v 30. rokoch 20. storočia podľa projektu známeho nitrianskeho architekta </w:t>
      </w:r>
      <w:r w:rsidRPr="00E775B1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 xml:space="preserve">Oskara </w:t>
      </w:r>
      <w:proofErr w:type="spellStart"/>
      <w:r w:rsidRPr="00E775B1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Singera</w:t>
      </w:r>
      <w:proofErr w:type="spellEnd"/>
      <w:r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. Je typickým príkladom medzivojnovej mestskej vily s čistými líniami a dôrazom na funkčnosť.</w:t>
      </w:r>
    </w:p>
    <w:p w14:paraId="7BCDD29B" w14:textId="77777777" w:rsidR="00ED68C9" w:rsidRPr="002173A0" w:rsidRDefault="00ED68C9" w:rsidP="00C47DBA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23F37C42" w14:textId="6DC3E759" w:rsidR="00E775B1" w:rsidRDefault="002173A0" w:rsidP="00C47DBA">
      <w:pPr>
        <w:pStyle w:val="Odsekzoznamu"/>
        <w:numPr>
          <w:ilvl w:val="0"/>
          <w:numId w:val="41"/>
        </w:numPr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E775B1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Obyvatelia a osudy:</w:t>
      </w:r>
      <w:r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 Pôvodne slúžila ako rodinné sídlo významnej nitrianskej rodiny</w:t>
      </w:r>
      <w:r w:rsidR="00ED68C9"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proofErr w:type="spellStart"/>
      <w:r w:rsidR="00ED68C9"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Kollmannovcov</w:t>
      </w:r>
      <w:proofErr w:type="spellEnd"/>
      <w:r w:rsidR="00ED68C9"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r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Po roku 1948 bola znárodnená a využívaná na rôzne účely. Počas </w:t>
      </w:r>
      <w:r w:rsidR="00E775B1"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komunistického režimu tu sídlili viaceré inštitúcie. Po roku 1989 prešla vila rekonštrukciou a dnes slúži ako kultúrno-spoločenský priestor. Jej pohnutá história odráža osudy mnohých mestských víl na Slovensku v 20. storočí.</w:t>
      </w:r>
      <w:r w:rsidR="00C47DBA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Viac o osudoch a pátraní po histórii je v článku: </w:t>
      </w:r>
      <w:hyperlink r:id="rId11" w:history="1">
        <w:r w:rsidR="00C22534" w:rsidRPr="00455731">
          <w:rPr>
            <w:rStyle w:val="Hypertextovprepojenie"/>
            <w:rFonts w:asciiTheme="majorHAnsi" w:eastAsia="Times New Roman" w:hAnsiTheme="majorHAnsi" w:cstheme="majorHAnsi"/>
            <w:sz w:val="24"/>
            <w:szCs w:val="24"/>
          </w:rPr>
          <w:t>https://my.sme.sk/nitra/c/vila-k-je-na-slovensku-unikatom-donedavna-si-jej-caro-vsimli-snad-len-odbornici-a-nadsenci-architektury</w:t>
        </w:r>
      </w:hyperlink>
    </w:p>
    <w:p w14:paraId="0F8F2058" w14:textId="77777777" w:rsidR="00C22534" w:rsidRPr="00C22534" w:rsidRDefault="00C22534" w:rsidP="00C22534">
      <w:pPr>
        <w:pStyle w:val="Odsekzoznamu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3FB90A90" w14:textId="6D7DA535" w:rsidR="00ED68C9" w:rsidRDefault="00ED68C9" w:rsidP="00C47DBA">
      <w:pPr>
        <w:numPr>
          <w:ilvl w:val="0"/>
          <w:numId w:val="41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ED68C9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Občianske združenie Vila K</w:t>
      </w:r>
      <w:r w:rsidRP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vzniklo s cieľom zachrániť objekt a vrátiť mu spoločenskú funkciu. Združenie sa venuje ochrane architektonického dedičstva, vzdelávaniu a komunitným aktivitám.</w:t>
      </w:r>
    </w:p>
    <w:p w14:paraId="0F4F102A" w14:textId="77777777" w:rsidR="00C47DBA" w:rsidRDefault="00C47DBA" w:rsidP="00C47DBA">
      <w:pPr>
        <w:pStyle w:val="Odsekzoznamu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38D70177" w14:textId="0FABD307" w:rsidR="00ED68C9" w:rsidRDefault="00ED68C9" w:rsidP="00C47DBA">
      <w:pPr>
        <w:numPr>
          <w:ilvl w:val="0"/>
          <w:numId w:val="41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ED68C9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Rekonštrukcia:</w:t>
      </w:r>
      <w:r w:rsidRP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Prebiehala po etapách od roku 2015. Dôraz sa kládol na zachovanie pôvodných prvkov – repasovanie okien, obnova fasády, reštaurovanie interiérových detailov. Projekt bol financovaný z grantov, dotácií Mesta Nitra a príspevkov darcov.</w:t>
      </w:r>
      <w:r w:rsidR="00C47DBA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Článok k rekonštrukcii: </w:t>
      </w:r>
      <w:hyperlink r:id="rId12" w:history="1">
        <w:r w:rsidR="00C47DBA" w:rsidRPr="00455731">
          <w:rPr>
            <w:rStyle w:val="Hypertextovprepojenie"/>
            <w:rFonts w:asciiTheme="majorHAnsi" w:eastAsia="Times New Roman" w:hAnsiTheme="majorHAnsi" w:cstheme="majorHAnsi"/>
            <w:sz w:val="24"/>
            <w:szCs w:val="24"/>
          </w:rPr>
          <w:t>https://dennikn.sk/2916609/kto-si-dal-postavit-takyto-dom-musel-mat-odvahu-rodina-kollmannovcov-ju-v-30-rokoch-v-nitre-mala/</w:t>
        </w:r>
      </w:hyperlink>
    </w:p>
    <w:p w14:paraId="4DCB73E8" w14:textId="77777777" w:rsidR="00C47DBA" w:rsidRDefault="00C47DBA" w:rsidP="00C47DBA">
      <w:pPr>
        <w:pStyle w:val="Odsekzoznamu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2B601330" w14:textId="6304B00F" w:rsidR="00ED68C9" w:rsidRPr="00ED68C9" w:rsidRDefault="00ED68C9" w:rsidP="00C47DBA">
      <w:pPr>
        <w:numPr>
          <w:ilvl w:val="0"/>
          <w:numId w:val="41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C47DBA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Súčasné využitie:</w:t>
      </w:r>
      <w:r w:rsidRP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Vila K dnes funguje ako kultúrno-komunitné centrum. Organizujú sa tu prednášky, komorné koncerty, výstavy, diskusie a vzdelávacie programy pre školy. Priestory sú sprístupnené verejnosti a slúžia aj ako miesto stretávania nitrianskych spolkov a neziskových organizácií.</w:t>
      </w:r>
    </w:p>
    <w:p w14:paraId="71D9AA35" w14:textId="517A5D8E" w:rsidR="00ED68C9" w:rsidRPr="002173A0" w:rsidRDefault="00ED68C9" w:rsidP="00C47DBA">
      <w:pPr>
        <w:shd w:val="clear" w:color="auto" w:fill="FFFFFF"/>
        <w:ind w:left="720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413E8ACD" w14:textId="4537AFF3" w:rsidR="002173A0" w:rsidRPr="002173A0" w:rsidRDefault="00ED68C9" w:rsidP="00C47DBA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V závere </w:t>
      </w:r>
      <w:r w:rsid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p</w:t>
      </w:r>
      <w:r w:rsidR="002173A0"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rezident klubu v mene všetkých členov vyjadril úprimné poďakovanie:</w:t>
      </w:r>
    </w:p>
    <w:p w14:paraId="175FAFBE" w14:textId="36770F97" w:rsidR="002173A0" w:rsidRPr="002173A0" w:rsidRDefault="002173A0" w:rsidP="00C47DBA">
      <w:pPr>
        <w:numPr>
          <w:ilvl w:val="0"/>
          <w:numId w:val="42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Ing. Rastislavovi Káčerovi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za návštevu, čas a inšpiratívnu diskusiu. Jeho pohľad na aktuálne spoločenské a zahraničnopolitické témy bol pre prítomných veľkým prínosom.</w:t>
      </w:r>
    </w:p>
    <w:p w14:paraId="4CE5DA9F" w14:textId="49A4FF28" w:rsidR="002173A0" w:rsidRPr="002173A0" w:rsidRDefault="002173A0" w:rsidP="00C47DBA">
      <w:pPr>
        <w:numPr>
          <w:ilvl w:val="0"/>
          <w:numId w:val="42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Občianskemu združeniu Vila K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a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 xml:space="preserve">JUDr. Petrovi </w:t>
      </w:r>
      <w:proofErr w:type="spellStart"/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Stodolovi</w:t>
      </w:r>
      <w:proofErr w:type="spellEnd"/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, PhD.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za odbornú prednášku, sprístupnenie priestorov a pútavú prehliadku, ktorá dotvorila výnimočný charakter podujatia.</w:t>
      </w:r>
    </w:p>
    <w:p w14:paraId="24AB24CC" w14:textId="03940309" w:rsidR="002173A0" w:rsidRDefault="002173A0" w:rsidP="00C47DBA">
      <w:pPr>
        <w:numPr>
          <w:ilvl w:val="0"/>
          <w:numId w:val="42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 xml:space="preserve">Priateľom z </w:t>
      </w:r>
      <w:proofErr w:type="spellStart"/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Rotary</w:t>
      </w:r>
      <w:proofErr w:type="spellEnd"/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 xml:space="preserve"> Klub Nitra </w:t>
      </w:r>
      <w:proofErr w:type="spellStart"/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Harmony</w:t>
      </w:r>
      <w:proofErr w:type="spellEnd"/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za podporu, účasť a aktívny príspevok do diskusie.</w:t>
      </w:r>
    </w:p>
    <w:p w14:paraId="6DC92412" w14:textId="77777777" w:rsidR="00ED68C9" w:rsidRPr="00ED68C9" w:rsidRDefault="00ED68C9" w:rsidP="00C47DBA">
      <w:pPr>
        <w:shd w:val="clear" w:color="auto" w:fill="FFFFFF"/>
        <w:ind w:left="720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54AF6280" w14:textId="58C095B0" w:rsidR="002173A0" w:rsidRPr="002173A0" w:rsidRDefault="002173A0" w:rsidP="00ED68C9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Stretnutie prebehlo v príjemnej atmosfére plnej otvoreného dialógu a podnetných myšlienok. Členovia sa tešia na ďalšie spoločné stretnutia.</w:t>
      </w:r>
    </w:p>
    <w:p w14:paraId="414341FB" w14:textId="5FBC6C1E" w:rsidR="00171C78" w:rsidRDefault="00171C78" w:rsidP="00171C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C68DF4D" w14:textId="3C9C347F" w:rsidR="00167A3E" w:rsidRPr="00640D6C" w:rsidRDefault="00167A3E" w:rsidP="00167A3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3DCDEA12" w14:textId="5BCC27E2" w:rsidR="00167A3E" w:rsidRDefault="00167A3E" w:rsidP="004B1535">
      <w:pPr>
        <w:pStyle w:val="Odsekzoznamu"/>
        <w:numPr>
          <w:ilvl w:val="0"/>
          <w:numId w:val="16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42122D">
        <w:rPr>
          <w:rFonts w:asciiTheme="majorHAnsi" w:hAnsiTheme="majorHAnsi"/>
          <w:b/>
          <w:color w:val="000000"/>
          <w:sz w:val="24"/>
          <w:szCs w:val="24"/>
        </w:rPr>
        <w:t xml:space="preserve">Dokončenie realizácie skrinky do </w:t>
      </w:r>
      <w:proofErr w:type="spellStart"/>
      <w:r w:rsidRPr="0042122D">
        <w:rPr>
          <w:rFonts w:asciiTheme="majorHAnsi" w:hAnsiTheme="majorHAnsi"/>
          <w:b/>
          <w:color w:val="000000"/>
          <w:sz w:val="24"/>
          <w:szCs w:val="24"/>
        </w:rPr>
        <w:t>Artinu</w:t>
      </w:r>
      <w:proofErr w:type="spellEnd"/>
      <w:r w:rsidRPr="0042122D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42122D" w:rsidRPr="0042122D">
        <w:rPr>
          <w:rFonts w:asciiTheme="majorHAnsi" w:hAnsiTheme="majorHAnsi"/>
          <w:color w:val="000000"/>
          <w:sz w:val="24"/>
          <w:szCs w:val="24"/>
        </w:rPr>
        <w:t>– vybavuje</w:t>
      </w:r>
      <w:r w:rsidR="0042122D" w:rsidRPr="0042122D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42122D">
        <w:rPr>
          <w:rFonts w:asciiTheme="majorHAnsi" w:hAnsiTheme="majorHAnsi"/>
          <w:color w:val="000000"/>
          <w:sz w:val="24"/>
          <w:szCs w:val="24"/>
        </w:rPr>
        <w:t>Martin Svoreň</w:t>
      </w:r>
      <w:r w:rsidR="002173A0">
        <w:rPr>
          <w:rFonts w:asciiTheme="majorHAnsi" w:hAnsiTheme="majorHAnsi"/>
          <w:color w:val="000000"/>
          <w:sz w:val="24"/>
          <w:szCs w:val="24"/>
        </w:rPr>
        <w:t>, úloha splnená skrinka je dokončená.</w:t>
      </w:r>
    </w:p>
    <w:p w14:paraId="5C5BE9E7" w14:textId="77777777" w:rsidR="00171C78" w:rsidRDefault="00171C78" w:rsidP="00171C78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DCAC358" w14:textId="25C4C828" w:rsidR="00C22534" w:rsidRDefault="00C22534" w:rsidP="00171C78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lastRenderedPageBreak/>
        <w:drawing>
          <wp:inline distT="0" distB="0" distL="0" distR="0" wp14:anchorId="746962F4" wp14:editId="3AC71E4A">
            <wp:extent cx="1609249" cy="2145665"/>
            <wp:effectExtent l="0" t="0" r="0" b="6985"/>
            <wp:docPr id="190398003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9" r="-1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97" cy="216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BCE27" w14:textId="77777777" w:rsidR="00C22534" w:rsidRDefault="00C22534" w:rsidP="00171C78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F998F34" w14:textId="46E0D821" w:rsidR="00167A3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008F5CC1" w14:textId="77777777" w:rsidR="00C22534" w:rsidRPr="00F07BAE" w:rsidRDefault="00C22534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14:paraId="324D99B7" w14:textId="546EC159" w:rsidR="0042122D" w:rsidRDefault="005860F1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V dňoch </w:t>
      </w:r>
      <w:r w:rsidR="0042122D">
        <w:rPr>
          <w:rFonts w:asciiTheme="majorHAnsi" w:hAnsiTheme="majorHAnsi" w:cstheme="majorHAnsi"/>
          <w:b/>
          <w:sz w:val="24"/>
        </w:rPr>
        <w:t xml:space="preserve">22.5. – 24.5.2026 sa v Nitre uskutoční </w:t>
      </w:r>
      <w:proofErr w:type="spellStart"/>
      <w:r w:rsidR="0042122D">
        <w:rPr>
          <w:rFonts w:asciiTheme="majorHAnsi" w:hAnsiTheme="majorHAnsi" w:cstheme="majorHAnsi"/>
          <w:b/>
          <w:sz w:val="24"/>
        </w:rPr>
        <w:t>Orientation</w:t>
      </w:r>
      <w:proofErr w:type="spellEnd"/>
      <w:r w:rsidR="0042122D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2122D">
        <w:rPr>
          <w:rFonts w:asciiTheme="majorHAnsi" w:hAnsiTheme="majorHAnsi" w:cstheme="majorHAnsi"/>
          <w:b/>
          <w:sz w:val="24"/>
        </w:rPr>
        <w:t>Meeting</w:t>
      </w:r>
      <w:proofErr w:type="spellEnd"/>
      <w:r w:rsidR="0042122D">
        <w:rPr>
          <w:rFonts w:asciiTheme="majorHAnsi" w:hAnsiTheme="majorHAnsi" w:cstheme="majorHAnsi"/>
          <w:b/>
          <w:sz w:val="24"/>
        </w:rPr>
        <w:t xml:space="preserve"> </w:t>
      </w:r>
      <w:r w:rsidR="0042122D" w:rsidRPr="0042122D">
        <w:rPr>
          <w:rFonts w:asciiTheme="majorHAnsi" w:hAnsiTheme="majorHAnsi" w:cstheme="majorHAnsi"/>
          <w:sz w:val="24"/>
        </w:rPr>
        <w:t xml:space="preserve">pre </w:t>
      </w:r>
      <w:r w:rsidR="0042122D">
        <w:rPr>
          <w:rFonts w:asciiTheme="majorHAnsi" w:hAnsiTheme="majorHAnsi" w:cstheme="majorHAnsi"/>
          <w:sz w:val="24"/>
        </w:rPr>
        <w:t xml:space="preserve">výmenných študentov. </w:t>
      </w:r>
      <w:proofErr w:type="spellStart"/>
      <w:r w:rsidR="0042122D">
        <w:rPr>
          <w:rFonts w:asciiTheme="majorHAnsi" w:hAnsiTheme="majorHAnsi" w:cstheme="majorHAnsi"/>
          <w:sz w:val="24"/>
        </w:rPr>
        <w:t>Sandy</w:t>
      </w:r>
      <w:proofErr w:type="spellEnd"/>
      <w:r w:rsidR="0042122D">
        <w:rPr>
          <w:rFonts w:asciiTheme="majorHAnsi" w:hAnsiTheme="majorHAnsi" w:cstheme="majorHAnsi"/>
          <w:sz w:val="24"/>
        </w:rPr>
        <w:t xml:space="preserve"> nás požiadala o podporu pri organizácií tohto podujatia. </w:t>
      </w:r>
    </w:p>
    <w:p w14:paraId="171111B2" w14:textId="77777777" w:rsidR="005860F1" w:rsidRDefault="005860F1" w:rsidP="005860F1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3808F36E" w14:textId="68B06D5D" w:rsidR="005860F1" w:rsidRDefault="005860F1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 w:rsidRPr="005860F1">
        <w:rPr>
          <w:rFonts w:asciiTheme="majorHAnsi" w:hAnsiTheme="majorHAnsi" w:cstheme="majorHAnsi"/>
          <w:b/>
          <w:bCs/>
          <w:sz w:val="24"/>
        </w:rPr>
        <w:t xml:space="preserve">Dňa 5.6.2026 o 16.00 hod. v reštaurácii Konský Dvor </w:t>
      </w:r>
      <w:proofErr w:type="spellStart"/>
      <w:r w:rsidRPr="005860F1">
        <w:rPr>
          <w:rFonts w:asciiTheme="majorHAnsi" w:hAnsiTheme="majorHAnsi" w:cstheme="majorHAnsi"/>
          <w:b/>
          <w:bCs/>
          <w:sz w:val="24"/>
        </w:rPr>
        <w:t>Brzolín</w:t>
      </w:r>
      <w:proofErr w:type="spellEnd"/>
      <w:r w:rsidRPr="005860F1">
        <w:rPr>
          <w:rFonts w:asciiTheme="majorHAnsi" w:hAnsiTheme="majorHAnsi" w:cstheme="majorHAnsi"/>
          <w:b/>
          <w:bCs/>
          <w:sz w:val="24"/>
        </w:rPr>
        <w:t xml:space="preserve"> bude oslava 20. výročia založenia RC Rožňava,</w:t>
      </w:r>
      <w:r>
        <w:rPr>
          <w:rFonts w:asciiTheme="majorHAnsi" w:hAnsiTheme="majorHAnsi" w:cstheme="majorHAnsi"/>
          <w:sz w:val="24"/>
        </w:rPr>
        <w:t xml:space="preserve"> srdečne nás pozývajú.</w:t>
      </w:r>
    </w:p>
    <w:p w14:paraId="4D77DDCF" w14:textId="77777777" w:rsidR="00C22534" w:rsidRPr="00C22534" w:rsidRDefault="00C22534" w:rsidP="00C22534">
      <w:pPr>
        <w:pStyle w:val="Odsekzoznamu"/>
        <w:rPr>
          <w:rFonts w:asciiTheme="majorHAnsi" w:hAnsiTheme="majorHAnsi" w:cstheme="majorHAnsi"/>
          <w:sz w:val="24"/>
        </w:rPr>
      </w:pPr>
    </w:p>
    <w:p w14:paraId="12407291" w14:textId="0BA73085" w:rsidR="00C22534" w:rsidRDefault="00C22534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>V dňoch 15.5 - 16.5. 2026</w:t>
      </w:r>
      <w:r>
        <w:rPr>
          <w:rFonts w:asciiTheme="majorHAnsi" w:hAnsiTheme="majorHAnsi" w:cstheme="majorHAnsi"/>
          <w:b/>
          <w:bCs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sa uskutoční Dištriktová konferencia v</w:t>
      </w:r>
      <w:r w:rsidR="000234CD">
        <w:rPr>
          <w:rFonts w:asciiTheme="majorHAnsi" w:hAnsiTheme="majorHAnsi" w:cstheme="majorHAnsi"/>
          <w:sz w:val="24"/>
        </w:rPr>
        <w:t> </w:t>
      </w:r>
      <w:proofErr w:type="spellStart"/>
      <w:r>
        <w:rPr>
          <w:rFonts w:asciiTheme="majorHAnsi" w:hAnsiTheme="majorHAnsi" w:cstheme="majorHAnsi"/>
          <w:sz w:val="24"/>
        </w:rPr>
        <w:t>Nymburku</w:t>
      </w:r>
      <w:proofErr w:type="spellEnd"/>
      <w:r w:rsidR="000234CD">
        <w:rPr>
          <w:rFonts w:asciiTheme="majorHAnsi" w:hAnsiTheme="majorHAnsi" w:cstheme="majorHAnsi"/>
          <w:sz w:val="24"/>
        </w:rPr>
        <w:t xml:space="preserve">. </w:t>
      </w:r>
    </w:p>
    <w:p w14:paraId="2DA7827C" w14:textId="77777777" w:rsidR="00C22534" w:rsidRPr="00C22534" w:rsidRDefault="00C22534" w:rsidP="00C22534">
      <w:pPr>
        <w:pStyle w:val="Odsekzoznamu"/>
        <w:rPr>
          <w:rFonts w:asciiTheme="majorHAnsi" w:hAnsiTheme="majorHAnsi" w:cstheme="majorHAnsi"/>
          <w:sz w:val="24"/>
        </w:rPr>
      </w:pPr>
    </w:p>
    <w:p w14:paraId="5D9E9555" w14:textId="77777777" w:rsidR="00C22534" w:rsidRPr="00C22534" w:rsidRDefault="00C22534" w:rsidP="00C22534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  <w:sz w:val="24"/>
        </w:rPr>
      </w:pPr>
      <w:proofErr w:type="spellStart"/>
      <w:r w:rsidRPr="00C22534">
        <w:rPr>
          <w:rFonts w:asciiTheme="majorHAnsi" w:hAnsiTheme="majorHAnsi" w:cstheme="majorHAnsi"/>
          <w:b/>
          <w:bCs/>
          <w:sz w:val="24"/>
        </w:rPr>
        <w:t>Rotary</w:t>
      </w:r>
      <w:proofErr w:type="spellEnd"/>
      <w:r w:rsidRPr="00C22534">
        <w:rPr>
          <w:rFonts w:asciiTheme="majorHAnsi" w:hAnsiTheme="majorHAnsi" w:cstheme="majorHAnsi"/>
          <w:b/>
          <w:bCs/>
          <w:sz w:val="24"/>
        </w:rPr>
        <w:t xml:space="preserve"> International </w:t>
      </w:r>
      <w:proofErr w:type="spellStart"/>
      <w:r w:rsidRPr="00C22534">
        <w:rPr>
          <w:rFonts w:asciiTheme="majorHAnsi" w:hAnsiTheme="majorHAnsi" w:cstheme="majorHAnsi"/>
          <w:b/>
          <w:bCs/>
          <w:sz w:val="24"/>
        </w:rPr>
        <w:t>Convention</w:t>
      </w:r>
      <w:proofErr w:type="spellEnd"/>
      <w:r w:rsidRPr="00C22534">
        <w:rPr>
          <w:rFonts w:asciiTheme="majorHAnsi" w:hAnsiTheme="majorHAnsi" w:cstheme="majorHAnsi"/>
          <w:b/>
          <w:bCs/>
          <w:sz w:val="24"/>
        </w:rPr>
        <w:t xml:space="preserve"> 2026 a 2027 </w:t>
      </w:r>
    </w:p>
    <w:p w14:paraId="27D3D93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0540C5B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>2026</w:t>
      </w:r>
    </w:p>
    <w:p w14:paraId="20ED8979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Termín: 13. – 17. jún 2026</w:t>
      </w:r>
    </w:p>
    <w:p w14:paraId="53BF9CD4" w14:textId="77777777" w:rsidR="00C22534" w:rsidRPr="007E1A38" w:rsidRDefault="00C22534" w:rsidP="00C22534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Miesto: </w:t>
      </w:r>
      <w:proofErr w:type="spellStart"/>
      <w:r w:rsidRPr="007E1A38">
        <w:rPr>
          <w:rFonts w:asciiTheme="majorHAnsi" w:hAnsiTheme="majorHAnsi" w:cstheme="majorHAnsi"/>
          <w:b/>
          <w:bCs/>
          <w:sz w:val="24"/>
        </w:rPr>
        <w:t>Taipei</w:t>
      </w:r>
      <w:proofErr w:type="spellEnd"/>
      <w:r w:rsidRPr="007E1A38">
        <w:rPr>
          <w:rFonts w:asciiTheme="majorHAnsi" w:hAnsiTheme="majorHAnsi" w:cstheme="majorHAnsi"/>
          <w:b/>
          <w:bCs/>
          <w:sz w:val="24"/>
        </w:rPr>
        <w:t>, Taiwan</w:t>
      </w:r>
    </w:p>
    <w:p w14:paraId="78F061DB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Hlavné dejiská: </w:t>
      </w:r>
      <w:proofErr w:type="spellStart"/>
      <w:r w:rsidRPr="00C22534">
        <w:rPr>
          <w:rFonts w:asciiTheme="majorHAnsi" w:hAnsiTheme="majorHAnsi" w:cstheme="majorHAnsi"/>
          <w:sz w:val="24"/>
        </w:rPr>
        <w:t>Farglory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Dome (</w:t>
      </w:r>
      <w:proofErr w:type="spellStart"/>
      <w:r w:rsidRPr="00C22534">
        <w:rPr>
          <w:rFonts w:asciiTheme="majorHAnsi" w:hAnsiTheme="majorHAnsi" w:cstheme="majorHAnsi"/>
          <w:sz w:val="24"/>
        </w:rPr>
        <w:t>Taipei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Dome) a </w:t>
      </w:r>
      <w:proofErr w:type="spellStart"/>
      <w:r w:rsidRPr="00C22534">
        <w:rPr>
          <w:rFonts w:asciiTheme="majorHAnsi" w:hAnsiTheme="majorHAnsi" w:cstheme="majorHAnsi"/>
          <w:sz w:val="24"/>
        </w:rPr>
        <w:t>Taipei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C22534">
        <w:rPr>
          <w:rFonts w:asciiTheme="majorHAnsi" w:hAnsiTheme="majorHAnsi" w:cstheme="majorHAnsi"/>
          <w:sz w:val="24"/>
        </w:rPr>
        <w:t>Nangang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C22534">
        <w:rPr>
          <w:rFonts w:asciiTheme="majorHAnsi" w:hAnsiTheme="majorHAnsi" w:cstheme="majorHAnsi"/>
          <w:sz w:val="24"/>
        </w:rPr>
        <w:t>Exhibition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Center (</w:t>
      </w:r>
      <w:proofErr w:type="spellStart"/>
      <w:r w:rsidRPr="00C22534">
        <w:rPr>
          <w:rFonts w:asciiTheme="majorHAnsi" w:hAnsiTheme="majorHAnsi" w:cstheme="majorHAnsi"/>
          <w:sz w:val="24"/>
        </w:rPr>
        <w:t>TaiNEX</w:t>
      </w:r>
      <w:proofErr w:type="spellEnd"/>
      <w:r w:rsidRPr="00C22534">
        <w:rPr>
          <w:rFonts w:asciiTheme="majorHAnsi" w:hAnsiTheme="majorHAnsi" w:cstheme="majorHAnsi"/>
          <w:sz w:val="24"/>
        </w:rPr>
        <w:t>)</w:t>
      </w:r>
    </w:p>
    <w:p w14:paraId="38E6FD87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proofErr w:type="spellStart"/>
      <w:r w:rsidRPr="00C22534">
        <w:rPr>
          <w:rFonts w:asciiTheme="majorHAnsi" w:hAnsiTheme="majorHAnsi" w:cstheme="majorHAnsi"/>
          <w:sz w:val="24"/>
        </w:rPr>
        <w:t>Preconvention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: 12. – 13. jún 2026, </w:t>
      </w:r>
      <w:proofErr w:type="spellStart"/>
      <w:r w:rsidRPr="00C22534">
        <w:rPr>
          <w:rFonts w:asciiTheme="majorHAnsi" w:hAnsiTheme="majorHAnsi" w:cstheme="majorHAnsi"/>
          <w:sz w:val="24"/>
        </w:rPr>
        <w:t>Rotary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C22534">
        <w:rPr>
          <w:rFonts w:asciiTheme="majorHAnsi" w:hAnsiTheme="majorHAnsi" w:cstheme="majorHAnsi"/>
          <w:sz w:val="24"/>
        </w:rPr>
        <w:t>Youth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Exchange </w:t>
      </w:r>
      <w:proofErr w:type="spellStart"/>
      <w:r w:rsidRPr="00C22534">
        <w:rPr>
          <w:rFonts w:asciiTheme="majorHAnsi" w:hAnsiTheme="majorHAnsi" w:cstheme="majorHAnsi"/>
          <w:sz w:val="24"/>
        </w:rPr>
        <w:t>Banquet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a </w:t>
      </w:r>
      <w:proofErr w:type="spellStart"/>
      <w:r w:rsidRPr="00C22534">
        <w:rPr>
          <w:rFonts w:asciiTheme="majorHAnsi" w:hAnsiTheme="majorHAnsi" w:cstheme="majorHAnsi"/>
          <w:sz w:val="24"/>
        </w:rPr>
        <w:t>Preconvention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</w:t>
      </w:r>
    </w:p>
    <w:p w14:paraId="1098FE5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5861D7FF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>2027</w:t>
      </w:r>
    </w:p>
    <w:p w14:paraId="3CA838AA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Termín: 26. – 30. jún 2027</w:t>
      </w:r>
    </w:p>
    <w:p w14:paraId="1C92A23C" w14:textId="77777777" w:rsidR="00C22534" w:rsidRPr="007E1A38" w:rsidRDefault="00C22534" w:rsidP="007E1A38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Miesto: </w:t>
      </w:r>
      <w:r w:rsidRPr="007E1A38">
        <w:rPr>
          <w:rFonts w:asciiTheme="majorHAnsi" w:hAnsiTheme="majorHAnsi" w:cstheme="majorHAnsi"/>
          <w:b/>
          <w:bCs/>
          <w:sz w:val="24"/>
        </w:rPr>
        <w:t>Barcelona, Španielsko</w:t>
      </w:r>
    </w:p>
    <w:p w14:paraId="40668E6B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Dejisko: </w:t>
      </w:r>
      <w:proofErr w:type="spellStart"/>
      <w:r w:rsidRPr="00C22534">
        <w:rPr>
          <w:rFonts w:asciiTheme="majorHAnsi" w:hAnsiTheme="majorHAnsi" w:cstheme="majorHAnsi"/>
          <w:sz w:val="24"/>
        </w:rPr>
        <w:t>Fira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de Barcelona </w:t>
      </w:r>
    </w:p>
    <w:p w14:paraId="397288AC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5BFE406C" w14:textId="79F1F43D" w:rsidR="00C22534" w:rsidRPr="0042122D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Poznámka k 2027: Pôvodne sa mal konať v Dubaji, ale </w:t>
      </w:r>
      <w:proofErr w:type="spellStart"/>
      <w:r w:rsidRPr="00C22534">
        <w:rPr>
          <w:rFonts w:asciiTheme="majorHAnsi" w:hAnsiTheme="majorHAnsi" w:cstheme="majorHAnsi"/>
          <w:sz w:val="24"/>
        </w:rPr>
        <w:t>Rotary</w:t>
      </w:r>
      <w:proofErr w:type="spellEnd"/>
      <w:r w:rsidRPr="00C22534">
        <w:rPr>
          <w:rFonts w:asciiTheme="majorHAnsi" w:hAnsiTheme="majorHAnsi" w:cstheme="majorHAnsi"/>
          <w:sz w:val="24"/>
        </w:rPr>
        <w:t xml:space="preserve"> International presunulo konvent do Barcelony kvôli aktuálnej neistote v regióne. Očakáva sa účasť do 20 000 ľudí zo 140+ krajín.</w:t>
      </w:r>
    </w:p>
    <w:p w14:paraId="7798803E" w14:textId="77777777" w:rsidR="006A239F" w:rsidRDefault="006A239F" w:rsidP="006A239F">
      <w:pPr>
        <w:rPr>
          <w:rFonts w:asciiTheme="majorHAnsi" w:hAnsiTheme="majorHAnsi" w:cstheme="majorHAnsi"/>
          <w:sz w:val="24"/>
        </w:rPr>
      </w:pPr>
    </w:p>
    <w:p w14:paraId="75A33DB9" w14:textId="62D745AA" w:rsidR="00167A3E" w:rsidRPr="006A239F" w:rsidRDefault="00167A3E" w:rsidP="006A239F">
      <w:pPr>
        <w:rPr>
          <w:rFonts w:asciiTheme="majorHAnsi" w:hAnsiTheme="majorHAnsi" w:cstheme="majorHAnsi"/>
          <w:sz w:val="24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6666E0ED" w14:textId="77777777" w:rsidR="00167A3E" w:rsidRDefault="00167A3E" w:rsidP="00167A3E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340D81CA" w14:textId="77777777" w:rsidR="005860F1" w:rsidRPr="00F07BAE" w:rsidRDefault="005860F1" w:rsidP="00167A3E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13CFC129" w14:textId="77777777" w:rsidR="00167A3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5EAFCD94" w14:textId="77777777" w:rsidR="007E1A38" w:rsidRPr="00F07BAE" w:rsidRDefault="007E1A38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14:paraId="2F0EA79C" w14:textId="1155A112" w:rsidR="00167A3E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Aktuálny zostatok na klubovom účte je približne 1</w:t>
      </w:r>
      <w:r w:rsidR="00FD25B8">
        <w:rPr>
          <w:rFonts w:asciiTheme="majorHAnsi" w:hAnsiTheme="majorHAnsi"/>
          <w:color w:val="000000"/>
          <w:sz w:val="24"/>
          <w:szCs w:val="24"/>
        </w:rPr>
        <w:t>2</w:t>
      </w:r>
      <w:r>
        <w:rPr>
          <w:rFonts w:asciiTheme="majorHAnsi" w:hAnsiTheme="majorHAnsi"/>
          <w:color w:val="000000"/>
          <w:sz w:val="24"/>
          <w:szCs w:val="24"/>
        </w:rPr>
        <w:t xml:space="preserve"> tis. Eur z čoho je 3335,- Eur suma z</w:t>
      </w:r>
      <w:r w:rsidR="00A47D4B">
        <w:rPr>
          <w:rFonts w:asciiTheme="majorHAnsi" w:hAnsiTheme="majorHAnsi"/>
          <w:color w:val="000000"/>
          <w:sz w:val="24"/>
          <w:szCs w:val="24"/>
        </w:rPr>
        <w:t> </w:t>
      </w:r>
      <w:r>
        <w:rPr>
          <w:rFonts w:asciiTheme="majorHAnsi" w:hAnsiTheme="majorHAnsi"/>
          <w:color w:val="000000"/>
          <w:sz w:val="24"/>
          <w:szCs w:val="24"/>
        </w:rPr>
        <w:t>2</w:t>
      </w:r>
      <w:r w:rsidR="00A47D4B">
        <w:rPr>
          <w:rFonts w:asciiTheme="majorHAnsi" w:hAnsiTheme="majorHAnsi"/>
          <w:color w:val="000000"/>
          <w:sz w:val="24"/>
          <w:szCs w:val="24"/>
        </w:rPr>
        <w:t>%</w:t>
      </w:r>
      <w:r>
        <w:rPr>
          <w:rFonts w:asciiTheme="majorHAnsi" w:hAnsiTheme="majorHAnsi"/>
          <w:color w:val="000000"/>
          <w:sz w:val="24"/>
          <w:szCs w:val="24"/>
        </w:rPr>
        <w:t xml:space="preserve"> alebo 3% ktoré musíme v tomto roku minúť.</w:t>
      </w:r>
    </w:p>
    <w:p w14:paraId="4287469B" w14:textId="77777777" w:rsidR="007E1A38" w:rsidRDefault="007E1A38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6B6613B" w14:textId="77777777" w:rsidR="007E1A38" w:rsidRPr="00325A3A" w:rsidRDefault="007E1A38" w:rsidP="00167A3E">
      <w:pPr>
        <w:jc w:val="both"/>
        <w:rPr>
          <w:rFonts w:asciiTheme="majorHAnsi" w:hAnsiTheme="majorHAnsi"/>
          <w:b/>
          <w:bCs/>
          <w:color w:val="000000"/>
          <w:sz w:val="24"/>
          <w:szCs w:val="24"/>
        </w:rPr>
      </w:pPr>
    </w:p>
    <w:p w14:paraId="6040EA01" w14:textId="77777777" w:rsidR="00167A3E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55E1C81" w14:textId="651DBE92" w:rsidR="00167A3E" w:rsidRPr="006A6B3A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lastRenderedPageBreak/>
        <w:t xml:space="preserve">Zapísal: </w:t>
      </w:r>
      <w:r w:rsidR="001C7F62">
        <w:rPr>
          <w:rFonts w:asciiTheme="majorHAnsi" w:hAnsiTheme="majorHAnsi"/>
          <w:color w:val="000000"/>
          <w:sz w:val="24"/>
          <w:szCs w:val="24"/>
        </w:rPr>
        <w:t xml:space="preserve">Ladislav </w:t>
      </w:r>
      <w:proofErr w:type="spellStart"/>
      <w:r w:rsidR="001C7F62">
        <w:rPr>
          <w:rFonts w:asciiTheme="majorHAnsi" w:hAnsiTheme="majorHAnsi"/>
          <w:color w:val="000000"/>
          <w:sz w:val="24"/>
          <w:szCs w:val="24"/>
        </w:rPr>
        <w:t>Gáll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1C7F62">
        <w:rPr>
          <w:rFonts w:asciiTheme="majorHAnsi" w:hAnsiTheme="majorHAnsi"/>
          <w:color w:val="000000"/>
          <w:sz w:val="24"/>
          <w:szCs w:val="24"/>
        </w:rPr>
        <w:t xml:space="preserve">výkonný </w:t>
      </w:r>
      <w:r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7678492B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F9BDB52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, prezident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klubu Nitra 2025/2026</w:t>
      </w:r>
    </w:p>
    <w:p w14:paraId="1939DDCA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BFE51BE" w14:textId="77777777" w:rsidR="00167A3E" w:rsidRPr="002E1A8C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191ECFE3" wp14:editId="4E19F189">
            <wp:extent cx="2187130" cy="502964"/>
            <wp:effectExtent l="0" t="0" r="3810" b="0"/>
            <wp:docPr id="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9201" w14:textId="3E6679CB" w:rsidR="002E1A8C" w:rsidRPr="00167A3E" w:rsidRDefault="002E1A8C" w:rsidP="00167A3E"/>
    <w:sectPr w:rsidR="002E1A8C" w:rsidRPr="00167A3E" w:rsidSect="000D09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446E" w14:textId="77777777" w:rsidR="00402579" w:rsidRDefault="00402579">
      <w:r>
        <w:separator/>
      </w:r>
    </w:p>
  </w:endnote>
  <w:endnote w:type="continuationSeparator" w:id="0">
    <w:p w14:paraId="037B88AF" w14:textId="77777777" w:rsidR="00402579" w:rsidRDefault="0040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398F" w14:textId="77777777" w:rsidR="00402579" w:rsidRDefault="00402579">
      <w:r>
        <w:separator/>
      </w:r>
    </w:p>
  </w:footnote>
  <w:footnote w:type="continuationSeparator" w:id="0">
    <w:p w14:paraId="6345F1CC" w14:textId="77777777" w:rsidR="00402579" w:rsidRDefault="0040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DFD"/>
    <w:multiLevelType w:val="multilevel"/>
    <w:tmpl w:val="9286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E28AE"/>
    <w:multiLevelType w:val="multilevel"/>
    <w:tmpl w:val="9B6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04C0"/>
    <w:multiLevelType w:val="multilevel"/>
    <w:tmpl w:val="E7B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6B0D"/>
    <w:multiLevelType w:val="multilevel"/>
    <w:tmpl w:val="53D6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C80836"/>
    <w:multiLevelType w:val="multilevel"/>
    <w:tmpl w:val="61F4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C50F6"/>
    <w:multiLevelType w:val="multilevel"/>
    <w:tmpl w:val="867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121C9"/>
    <w:multiLevelType w:val="multilevel"/>
    <w:tmpl w:val="B12A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15738F4"/>
    <w:multiLevelType w:val="multilevel"/>
    <w:tmpl w:val="447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63ABD"/>
    <w:multiLevelType w:val="hybridMultilevel"/>
    <w:tmpl w:val="37EEF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D2C03"/>
    <w:multiLevelType w:val="multilevel"/>
    <w:tmpl w:val="6BA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043A7"/>
    <w:multiLevelType w:val="multilevel"/>
    <w:tmpl w:val="4366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F32404"/>
    <w:multiLevelType w:val="multilevel"/>
    <w:tmpl w:val="AA4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31541"/>
    <w:multiLevelType w:val="multilevel"/>
    <w:tmpl w:val="1F12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9348E"/>
    <w:multiLevelType w:val="multilevel"/>
    <w:tmpl w:val="B89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90DBA"/>
    <w:multiLevelType w:val="multilevel"/>
    <w:tmpl w:val="A09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A0F19"/>
    <w:multiLevelType w:val="multilevel"/>
    <w:tmpl w:val="DE4C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364615"/>
    <w:multiLevelType w:val="multilevel"/>
    <w:tmpl w:val="A92E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65FF6"/>
    <w:multiLevelType w:val="multilevel"/>
    <w:tmpl w:val="372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87CBC"/>
    <w:multiLevelType w:val="multilevel"/>
    <w:tmpl w:val="0D40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81A2B"/>
    <w:multiLevelType w:val="multilevel"/>
    <w:tmpl w:val="1CA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54456"/>
    <w:multiLevelType w:val="multilevel"/>
    <w:tmpl w:val="A09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18611E"/>
    <w:multiLevelType w:val="hybridMultilevel"/>
    <w:tmpl w:val="9C0CE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4F481B"/>
    <w:multiLevelType w:val="multilevel"/>
    <w:tmpl w:val="CEC2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21EF5"/>
    <w:multiLevelType w:val="multilevel"/>
    <w:tmpl w:val="B1BA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E0919"/>
    <w:multiLevelType w:val="multilevel"/>
    <w:tmpl w:val="5B1E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05F75"/>
    <w:multiLevelType w:val="multilevel"/>
    <w:tmpl w:val="C11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7D22CF"/>
    <w:multiLevelType w:val="multilevel"/>
    <w:tmpl w:val="147A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890F5F"/>
    <w:multiLevelType w:val="multilevel"/>
    <w:tmpl w:val="A844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BF1059"/>
    <w:multiLevelType w:val="hybridMultilevel"/>
    <w:tmpl w:val="B37C255E"/>
    <w:lvl w:ilvl="0" w:tplc="343C4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05086">
    <w:abstractNumId w:val="36"/>
  </w:num>
  <w:num w:numId="2" w16cid:durableId="358816019">
    <w:abstractNumId w:val="10"/>
  </w:num>
  <w:num w:numId="3" w16cid:durableId="1276015147">
    <w:abstractNumId w:val="6"/>
  </w:num>
  <w:num w:numId="4" w16cid:durableId="1113482035">
    <w:abstractNumId w:val="37"/>
  </w:num>
  <w:num w:numId="5" w16cid:durableId="863830800">
    <w:abstractNumId w:val="22"/>
  </w:num>
  <w:num w:numId="6" w16cid:durableId="718826889">
    <w:abstractNumId w:val="4"/>
  </w:num>
  <w:num w:numId="7" w16cid:durableId="1820491501">
    <w:abstractNumId w:val="19"/>
  </w:num>
  <w:num w:numId="8" w16cid:durableId="1580292260">
    <w:abstractNumId w:val="27"/>
  </w:num>
  <w:num w:numId="9" w16cid:durableId="863131641">
    <w:abstractNumId w:val="25"/>
  </w:num>
  <w:num w:numId="10" w16cid:durableId="358895628">
    <w:abstractNumId w:val="34"/>
  </w:num>
  <w:num w:numId="11" w16cid:durableId="919557293">
    <w:abstractNumId w:val="30"/>
  </w:num>
  <w:num w:numId="12" w16cid:durableId="356350490">
    <w:abstractNumId w:val="2"/>
  </w:num>
  <w:num w:numId="13" w16cid:durableId="833034384">
    <w:abstractNumId w:val="35"/>
  </w:num>
  <w:num w:numId="14" w16cid:durableId="476840044">
    <w:abstractNumId w:val="29"/>
  </w:num>
  <w:num w:numId="15" w16cid:durableId="1004475442">
    <w:abstractNumId w:val="18"/>
  </w:num>
  <w:num w:numId="16" w16cid:durableId="1560246621">
    <w:abstractNumId w:val="12"/>
  </w:num>
  <w:num w:numId="17" w16cid:durableId="1125998958">
    <w:abstractNumId w:val="41"/>
  </w:num>
  <w:num w:numId="18" w16cid:durableId="1885869628">
    <w:abstractNumId w:val="39"/>
  </w:num>
  <w:num w:numId="19" w16cid:durableId="162017673">
    <w:abstractNumId w:val="15"/>
  </w:num>
  <w:num w:numId="20" w16cid:durableId="1941912137">
    <w:abstractNumId w:val="40"/>
  </w:num>
  <w:num w:numId="21" w16cid:durableId="747966128">
    <w:abstractNumId w:val="26"/>
  </w:num>
  <w:num w:numId="22" w16cid:durableId="176433538">
    <w:abstractNumId w:val="13"/>
  </w:num>
  <w:num w:numId="23" w16cid:durableId="15157327">
    <w:abstractNumId w:val="9"/>
  </w:num>
  <w:num w:numId="24" w16cid:durableId="7950464">
    <w:abstractNumId w:val="28"/>
  </w:num>
  <w:num w:numId="25" w16cid:durableId="400828489">
    <w:abstractNumId w:val="8"/>
  </w:num>
  <w:num w:numId="26" w16cid:durableId="862406099">
    <w:abstractNumId w:val="24"/>
  </w:num>
  <w:num w:numId="27" w16cid:durableId="1069499276">
    <w:abstractNumId w:val="0"/>
  </w:num>
  <w:num w:numId="28" w16cid:durableId="520625831">
    <w:abstractNumId w:val="1"/>
  </w:num>
  <w:num w:numId="29" w16cid:durableId="85618572">
    <w:abstractNumId w:val="21"/>
  </w:num>
  <w:num w:numId="30" w16cid:durableId="790052723">
    <w:abstractNumId w:val="7"/>
  </w:num>
  <w:num w:numId="31" w16cid:durableId="1231498655">
    <w:abstractNumId w:val="20"/>
  </w:num>
  <w:num w:numId="32" w16cid:durableId="202601536">
    <w:abstractNumId w:val="31"/>
  </w:num>
  <w:num w:numId="33" w16cid:durableId="1463838777">
    <w:abstractNumId w:val="3"/>
  </w:num>
  <w:num w:numId="34" w16cid:durableId="908420582">
    <w:abstractNumId w:val="11"/>
  </w:num>
  <w:num w:numId="35" w16cid:durableId="502017933">
    <w:abstractNumId w:val="33"/>
  </w:num>
  <w:num w:numId="36" w16cid:durableId="1582182886">
    <w:abstractNumId w:val="32"/>
  </w:num>
  <w:num w:numId="37" w16cid:durableId="61222989">
    <w:abstractNumId w:val="38"/>
  </w:num>
  <w:num w:numId="38" w16cid:durableId="2004354122">
    <w:abstractNumId w:val="23"/>
  </w:num>
  <w:num w:numId="39" w16cid:durableId="566190441">
    <w:abstractNumId w:val="16"/>
  </w:num>
  <w:num w:numId="40" w16cid:durableId="1824394587">
    <w:abstractNumId w:val="14"/>
  </w:num>
  <w:num w:numId="41" w16cid:durableId="582564034">
    <w:abstractNumId w:val="5"/>
  </w:num>
  <w:num w:numId="42" w16cid:durableId="15045874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234CD"/>
    <w:rsid w:val="00023E48"/>
    <w:rsid w:val="000314D0"/>
    <w:rsid w:val="00053137"/>
    <w:rsid w:val="00062680"/>
    <w:rsid w:val="0007029F"/>
    <w:rsid w:val="00090BA1"/>
    <w:rsid w:val="000A3AEC"/>
    <w:rsid w:val="000A3D54"/>
    <w:rsid w:val="000A5BF6"/>
    <w:rsid w:val="000B28AC"/>
    <w:rsid w:val="000D09E5"/>
    <w:rsid w:val="000D31BB"/>
    <w:rsid w:val="000D3383"/>
    <w:rsid w:val="000D5C62"/>
    <w:rsid w:val="000E33B5"/>
    <w:rsid w:val="000F29A4"/>
    <w:rsid w:val="000F4D1B"/>
    <w:rsid w:val="00111025"/>
    <w:rsid w:val="00117809"/>
    <w:rsid w:val="00133FCD"/>
    <w:rsid w:val="001446F2"/>
    <w:rsid w:val="00155DEB"/>
    <w:rsid w:val="00167A3E"/>
    <w:rsid w:val="00171C78"/>
    <w:rsid w:val="00173E53"/>
    <w:rsid w:val="001A0BA1"/>
    <w:rsid w:val="001A1191"/>
    <w:rsid w:val="001B07D8"/>
    <w:rsid w:val="001B0DD7"/>
    <w:rsid w:val="001B1637"/>
    <w:rsid w:val="001C4BED"/>
    <w:rsid w:val="001C7F62"/>
    <w:rsid w:val="001D1438"/>
    <w:rsid w:val="001D3C65"/>
    <w:rsid w:val="002173A0"/>
    <w:rsid w:val="00223FE1"/>
    <w:rsid w:val="002518BD"/>
    <w:rsid w:val="00256072"/>
    <w:rsid w:val="002B7432"/>
    <w:rsid w:val="002C048B"/>
    <w:rsid w:val="002D017E"/>
    <w:rsid w:val="002D197B"/>
    <w:rsid w:val="002E0010"/>
    <w:rsid w:val="002E1A8C"/>
    <w:rsid w:val="00305D52"/>
    <w:rsid w:val="00316E6D"/>
    <w:rsid w:val="00320BE5"/>
    <w:rsid w:val="00321234"/>
    <w:rsid w:val="00325A3A"/>
    <w:rsid w:val="003276E3"/>
    <w:rsid w:val="00342957"/>
    <w:rsid w:val="00343646"/>
    <w:rsid w:val="003469DA"/>
    <w:rsid w:val="00354A59"/>
    <w:rsid w:val="00370690"/>
    <w:rsid w:val="003813F3"/>
    <w:rsid w:val="003A695A"/>
    <w:rsid w:val="003B1B2C"/>
    <w:rsid w:val="003B7ABC"/>
    <w:rsid w:val="003E07CA"/>
    <w:rsid w:val="003E544F"/>
    <w:rsid w:val="003F1043"/>
    <w:rsid w:val="003F7EAC"/>
    <w:rsid w:val="004024AB"/>
    <w:rsid w:val="00402579"/>
    <w:rsid w:val="00411FEA"/>
    <w:rsid w:val="00412C3B"/>
    <w:rsid w:val="004203F1"/>
    <w:rsid w:val="0042122D"/>
    <w:rsid w:val="0042148B"/>
    <w:rsid w:val="0042244B"/>
    <w:rsid w:val="004363A2"/>
    <w:rsid w:val="00443754"/>
    <w:rsid w:val="0044579E"/>
    <w:rsid w:val="00447F74"/>
    <w:rsid w:val="00456F48"/>
    <w:rsid w:val="004715F4"/>
    <w:rsid w:val="004724AC"/>
    <w:rsid w:val="00481C0E"/>
    <w:rsid w:val="00486076"/>
    <w:rsid w:val="004C170D"/>
    <w:rsid w:val="004D6F79"/>
    <w:rsid w:val="004E1B67"/>
    <w:rsid w:val="004E6CB6"/>
    <w:rsid w:val="00510335"/>
    <w:rsid w:val="00523936"/>
    <w:rsid w:val="00532D4A"/>
    <w:rsid w:val="00536A6B"/>
    <w:rsid w:val="00547119"/>
    <w:rsid w:val="00555088"/>
    <w:rsid w:val="005556CA"/>
    <w:rsid w:val="00556527"/>
    <w:rsid w:val="00561907"/>
    <w:rsid w:val="005838EB"/>
    <w:rsid w:val="00583A7E"/>
    <w:rsid w:val="0058459B"/>
    <w:rsid w:val="005860F1"/>
    <w:rsid w:val="00586AE3"/>
    <w:rsid w:val="005873A5"/>
    <w:rsid w:val="005933CA"/>
    <w:rsid w:val="005C2C6B"/>
    <w:rsid w:val="005D178F"/>
    <w:rsid w:val="005E53A2"/>
    <w:rsid w:val="005E70E3"/>
    <w:rsid w:val="005F349E"/>
    <w:rsid w:val="005F618F"/>
    <w:rsid w:val="006019D1"/>
    <w:rsid w:val="0061695C"/>
    <w:rsid w:val="006269CA"/>
    <w:rsid w:val="006304D2"/>
    <w:rsid w:val="006332B4"/>
    <w:rsid w:val="00637D63"/>
    <w:rsid w:val="00640D6C"/>
    <w:rsid w:val="00652E2D"/>
    <w:rsid w:val="00663A0D"/>
    <w:rsid w:val="00664DAB"/>
    <w:rsid w:val="00665F94"/>
    <w:rsid w:val="00667D8E"/>
    <w:rsid w:val="0068440B"/>
    <w:rsid w:val="006967A9"/>
    <w:rsid w:val="006A239F"/>
    <w:rsid w:val="006A2FDE"/>
    <w:rsid w:val="006A6B3A"/>
    <w:rsid w:val="006B6912"/>
    <w:rsid w:val="006B7196"/>
    <w:rsid w:val="006B790A"/>
    <w:rsid w:val="006C7046"/>
    <w:rsid w:val="006E6A9E"/>
    <w:rsid w:val="006F37AF"/>
    <w:rsid w:val="006F52F1"/>
    <w:rsid w:val="006F790C"/>
    <w:rsid w:val="007015F0"/>
    <w:rsid w:val="00712A0A"/>
    <w:rsid w:val="007172B2"/>
    <w:rsid w:val="00717CB4"/>
    <w:rsid w:val="00722430"/>
    <w:rsid w:val="00732F49"/>
    <w:rsid w:val="00733973"/>
    <w:rsid w:val="0073671E"/>
    <w:rsid w:val="00744126"/>
    <w:rsid w:val="00751047"/>
    <w:rsid w:val="00751DE0"/>
    <w:rsid w:val="00753EBC"/>
    <w:rsid w:val="00757509"/>
    <w:rsid w:val="0076416F"/>
    <w:rsid w:val="00771788"/>
    <w:rsid w:val="007857A9"/>
    <w:rsid w:val="007921FE"/>
    <w:rsid w:val="007A046F"/>
    <w:rsid w:val="007A6FAC"/>
    <w:rsid w:val="007A7B56"/>
    <w:rsid w:val="007B21FB"/>
    <w:rsid w:val="007D64C2"/>
    <w:rsid w:val="007E1A38"/>
    <w:rsid w:val="007F5C92"/>
    <w:rsid w:val="00814D9C"/>
    <w:rsid w:val="00816474"/>
    <w:rsid w:val="008329F4"/>
    <w:rsid w:val="0087435E"/>
    <w:rsid w:val="00891D49"/>
    <w:rsid w:val="008B6B03"/>
    <w:rsid w:val="008C0B04"/>
    <w:rsid w:val="008E02D3"/>
    <w:rsid w:val="008F3C01"/>
    <w:rsid w:val="00913064"/>
    <w:rsid w:val="0093122D"/>
    <w:rsid w:val="00945EC7"/>
    <w:rsid w:val="00984561"/>
    <w:rsid w:val="00991558"/>
    <w:rsid w:val="009A249A"/>
    <w:rsid w:val="009A4D01"/>
    <w:rsid w:val="009A5C95"/>
    <w:rsid w:val="009A61E2"/>
    <w:rsid w:val="009C3082"/>
    <w:rsid w:val="009C320F"/>
    <w:rsid w:val="009D010B"/>
    <w:rsid w:val="009E0878"/>
    <w:rsid w:val="009E682C"/>
    <w:rsid w:val="00A00590"/>
    <w:rsid w:val="00A07AC9"/>
    <w:rsid w:val="00A42077"/>
    <w:rsid w:val="00A47D4B"/>
    <w:rsid w:val="00A71B40"/>
    <w:rsid w:val="00A9235E"/>
    <w:rsid w:val="00AA2DB1"/>
    <w:rsid w:val="00AA6CA7"/>
    <w:rsid w:val="00AC7D5A"/>
    <w:rsid w:val="00AF0520"/>
    <w:rsid w:val="00B1183B"/>
    <w:rsid w:val="00B15D9B"/>
    <w:rsid w:val="00B265FA"/>
    <w:rsid w:val="00B27DB4"/>
    <w:rsid w:val="00B42C72"/>
    <w:rsid w:val="00B4744B"/>
    <w:rsid w:val="00B6183F"/>
    <w:rsid w:val="00B620DD"/>
    <w:rsid w:val="00B63BFB"/>
    <w:rsid w:val="00B640F4"/>
    <w:rsid w:val="00B75423"/>
    <w:rsid w:val="00B90E99"/>
    <w:rsid w:val="00B93F1A"/>
    <w:rsid w:val="00BB491B"/>
    <w:rsid w:val="00BC1453"/>
    <w:rsid w:val="00BC1AA6"/>
    <w:rsid w:val="00BC332B"/>
    <w:rsid w:val="00BD324D"/>
    <w:rsid w:val="00BE0533"/>
    <w:rsid w:val="00BF02E6"/>
    <w:rsid w:val="00C00173"/>
    <w:rsid w:val="00C174D1"/>
    <w:rsid w:val="00C1761A"/>
    <w:rsid w:val="00C22534"/>
    <w:rsid w:val="00C241D8"/>
    <w:rsid w:val="00C45EB0"/>
    <w:rsid w:val="00C47DBA"/>
    <w:rsid w:val="00C52E05"/>
    <w:rsid w:val="00C665A9"/>
    <w:rsid w:val="00C745AF"/>
    <w:rsid w:val="00C928DF"/>
    <w:rsid w:val="00C931C7"/>
    <w:rsid w:val="00C96DA5"/>
    <w:rsid w:val="00CA51EF"/>
    <w:rsid w:val="00CA5B3B"/>
    <w:rsid w:val="00CB2E54"/>
    <w:rsid w:val="00CB34A0"/>
    <w:rsid w:val="00CB3EA5"/>
    <w:rsid w:val="00CC786D"/>
    <w:rsid w:val="00D1497C"/>
    <w:rsid w:val="00D24B95"/>
    <w:rsid w:val="00D37C84"/>
    <w:rsid w:val="00D44A18"/>
    <w:rsid w:val="00D5276D"/>
    <w:rsid w:val="00D71451"/>
    <w:rsid w:val="00D754E6"/>
    <w:rsid w:val="00D870CA"/>
    <w:rsid w:val="00DA5F55"/>
    <w:rsid w:val="00DB21A1"/>
    <w:rsid w:val="00DC399F"/>
    <w:rsid w:val="00DC5C30"/>
    <w:rsid w:val="00E12D4D"/>
    <w:rsid w:val="00E23CA3"/>
    <w:rsid w:val="00E322EA"/>
    <w:rsid w:val="00E33EF5"/>
    <w:rsid w:val="00E34A68"/>
    <w:rsid w:val="00E35869"/>
    <w:rsid w:val="00E35F82"/>
    <w:rsid w:val="00E4104B"/>
    <w:rsid w:val="00E47B7F"/>
    <w:rsid w:val="00E50175"/>
    <w:rsid w:val="00E517F4"/>
    <w:rsid w:val="00E55F3E"/>
    <w:rsid w:val="00E66D88"/>
    <w:rsid w:val="00E775B1"/>
    <w:rsid w:val="00E925C1"/>
    <w:rsid w:val="00EA425A"/>
    <w:rsid w:val="00EA7C8E"/>
    <w:rsid w:val="00EC3000"/>
    <w:rsid w:val="00ED68C9"/>
    <w:rsid w:val="00EE67C5"/>
    <w:rsid w:val="00EF7A42"/>
    <w:rsid w:val="00F07BAE"/>
    <w:rsid w:val="00F230EF"/>
    <w:rsid w:val="00F26B34"/>
    <w:rsid w:val="00F44782"/>
    <w:rsid w:val="00F46A17"/>
    <w:rsid w:val="00F478DF"/>
    <w:rsid w:val="00F64FF1"/>
    <w:rsid w:val="00F652D1"/>
    <w:rsid w:val="00F67DDF"/>
    <w:rsid w:val="00F817A3"/>
    <w:rsid w:val="00FC261D"/>
    <w:rsid w:val="00FD25B8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21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74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el/1270171705328547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ennikn.sk/2916609/kto-si-dal-postavit-takyto-dom-musel-mat-odvahu-rodina-kollmannovcov-ju-v-30-rokoch-v-nitre-mal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sme.sk/nitra/c/vila-k-je-na-slovensku-unikatom-donedavna-si-jej-caro-vsimli-snad-len-odbornici-a-nadsenci-architektu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vilak.sk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C807-800B-4EEF-AEE7-145FBC7C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4</cp:revision>
  <dcterms:created xsi:type="dcterms:W3CDTF">2026-05-13T09:14:00Z</dcterms:created>
  <dcterms:modified xsi:type="dcterms:W3CDTF">2026-05-13T10:16:00Z</dcterms:modified>
</cp:coreProperties>
</file>